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87B" w:rsidRPr="00352097" w:rsidRDefault="00835415" w:rsidP="000B76D9">
      <w:pPr>
        <w:rPr>
          <w:rFonts w:asciiTheme="minorHAnsi" w:hAnsiTheme="minorHAnsi" w:cstheme="minorHAnsi"/>
          <w:noProof/>
          <w:color w:val="FF0000"/>
        </w:rPr>
      </w:pPr>
      <w:r w:rsidRPr="00352097">
        <w:rPr>
          <w:rFonts w:asciiTheme="minorHAnsi" w:hAnsiTheme="minorHAnsi" w:cstheme="minorHAnsi"/>
          <w:noProof/>
          <w:color w:val="FF0000"/>
          <w:lang w:val="sr-Latn-RS" w:eastAsia="sr-Latn-RS"/>
        </w:rPr>
        <w:drawing>
          <wp:inline distT="0" distB="0" distL="0" distR="0" wp14:anchorId="495B1385" wp14:editId="4608C196">
            <wp:extent cx="5762625" cy="857250"/>
            <wp:effectExtent l="19050" t="0" r="9525" b="0"/>
            <wp:docPr id="1" name="Picture 1" descr="1 a MEMORANDUM ZA NACEL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a MEMORANDUM ZA NACELNI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ADB" w:rsidRPr="00352097" w:rsidRDefault="00E66ADB" w:rsidP="00E66ADB">
      <w:pPr>
        <w:rPr>
          <w:rFonts w:asciiTheme="minorHAnsi" w:hAnsiTheme="minorHAnsi" w:cstheme="minorHAnsi"/>
          <w:noProof/>
          <w:color w:val="FF0000"/>
          <w:sz w:val="24"/>
          <w:szCs w:val="24"/>
          <w:lang w:val="sr-Latn-RS" w:eastAsia="sr-Latn-RS"/>
        </w:rPr>
      </w:pPr>
    </w:p>
    <w:p w:rsidR="00B166B4" w:rsidRPr="00352097" w:rsidRDefault="00B166B4" w:rsidP="00E66ADB">
      <w:pPr>
        <w:rPr>
          <w:rFonts w:asciiTheme="minorHAnsi" w:hAnsiTheme="minorHAnsi" w:cstheme="minorHAnsi"/>
          <w:noProof/>
          <w:color w:val="FF0000"/>
          <w:sz w:val="24"/>
          <w:szCs w:val="24"/>
          <w:lang w:val="sr-Latn-RS" w:eastAsia="sr-Latn-RS"/>
        </w:rPr>
      </w:pPr>
    </w:p>
    <w:p w:rsidR="00B166B4" w:rsidRPr="009B2ECA" w:rsidRDefault="00B166B4" w:rsidP="00E078B3">
      <w:pPr>
        <w:jc w:val="right"/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sr-Latn-RS" w:eastAsia="sr-Latn-RS"/>
        </w:rPr>
      </w:pPr>
    </w:p>
    <w:p w:rsidR="00B166B4" w:rsidRPr="009B2ECA" w:rsidRDefault="009B2ECA" w:rsidP="00E078B3">
      <w:pPr>
        <w:jc w:val="right"/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sr-Latn-RS" w:eastAsia="sr-Latn-RS"/>
        </w:rPr>
      </w:pPr>
      <w:r w:rsidRPr="009B2ECA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sr-Latn-RS" w:eastAsia="sr-Latn-RS"/>
        </w:rPr>
        <w:t>PRIJEDLOG</w:t>
      </w:r>
    </w:p>
    <w:p w:rsidR="00B166B4" w:rsidRPr="00352097" w:rsidRDefault="00B166B4" w:rsidP="00E66ADB">
      <w:pPr>
        <w:rPr>
          <w:rFonts w:asciiTheme="minorHAnsi" w:hAnsiTheme="minorHAnsi" w:cstheme="minorHAnsi"/>
          <w:noProof/>
          <w:color w:val="FF0000"/>
          <w:sz w:val="24"/>
          <w:szCs w:val="24"/>
          <w:lang w:val="sr-Latn-RS" w:eastAsia="sr-Latn-RS"/>
        </w:rPr>
      </w:pPr>
    </w:p>
    <w:p w:rsidR="00B166B4" w:rsidRPr="00352097" w:rsidRDefault="00B166B4" w:rsidP="00E66ADB">
      <w:pPr>
        <w:rPr>
          <w:rFonts w:asciiTheme="minorHAnsi" w:hAnsiTheme="minorHAnsi" w:cstheme="minorHAnsi"/>
          <w:noProof/>
          <w:color w:val="FF0000"/>
          <w:sz w:val="24"/>
          <w:szCs w:val="24"/>
          <w:lang w:val="sr-Latn-RS" w:eastAsia="sr-Latn-RS"/>
        </w:rPr>
      </w:pPr>
    </w:p>
    <w:p w:rsidR="00B166B4" w:rsidRPr="00352097" w:rsidRDefault="00B166B4" w:rsidP="00E66ADB">
      <w:pPr>
        <w:rPr>
          <w:rFonts w:asciiTheme="minorHAnsi" w:hAnsiTheme="minorHAnsi" w:cstheme="minorHAnsi"/>
          <w:noProof/>
          <w:color w:val="FF0000"/>
          <w:sz w:val="24"/>
          <w:szCs w:val="24"/>
          <w:lang w:val="sr-Latn-RS" w:eastAsia="sr-Latn-RS"/>
        </w:rPr>
      </w:pPr>
    </w:p>
    <w:p w:rsidR="00B166B4" w:rsidRPr="00352097" w:rsidRDefault="00B166B4" w:rsidP="00E66ADB">
      <w:pPr>
        <w:rPr>
          <w:rFonts w:asciiTheme="minorHAnsi" w:hAnsiTheme="minorHAnsi" w:cstheme="minorHAnsi"/>
          <w:noProof/>
          <w:color w:val="FF0000"/>
          <w:sz w:val="24"/>
          <w:szCs w:val="24"/>
          <w:lang w:val="sr-Latn-RS" w:eastAsia="sr-Latn-RS"/>
        </w:rPr>
      </w:pPr>
    </w:p>
    <w:p w:rsidR="00B166B4" w:rsidRPr="00352097" w:rsidRDefault="00B166B4" w:rsidP="00E66ADB">
      <w:pPr>
        <w:rPr>
          <w:rFonts w:asciiTheme="minorHAnsi" w:hAnsiTheme="minorHAnsi" w:cstheme="minorHAnsi"/>
          <w:noProof/>
          <w:color w:val="FF0000"/>
          <w:sz w:val="24"/>
          <w:szCs w:val="24"/>
          <w:lang w:val="sr-Latn-RS" w:eastAsia="sr-Latn-RS"/>
        </w:rPr>
      </w:pPr>
    </w:p>
    <w:p w:rsidR="00B166B4" w:rsidRPr="00352097" w:rsidRDefault="00B166B4" w:rsidP="00E66ADB">
      <w:pPr>
        <w:rPr>
          <w:rFonts w:asciiTheme="minorHAnsi" w:hAnsiTheme="minorHAnsi" w:cstheme="minorHAnsi"/>
          <w:noProof/>
          <w:sz w:val="24"/>
          <w:szCs w:val="24"/>
          <w:lang w:val="sr-Latn-RS" w:eastAsia="sr-Latn-RS"/>
        </w:rPr>
      </w:pPr>
    </w:p>
    <w:p w:rsidR="00B166B4" w:rsidRPr="00352097" w:rsidRDefault="00B166B4" w:rsidP="00E66ADB">
      <w:pPr>
        <w:rPr>
          <w:rFonts w:asciiTheme="minorHAnsi" w:hAnsiTheme="minorHAnsi" w:cstheme="minorHAnsi"/>
          <w:noProof/>
          <w:sz w:val="24"/>
          <w:szCs w:val="24"/>
          <w:lang w:val="sr-Latn-RS" w:eastAsia="sr-Latn-RS"/>
        </w:rPr>
      </w:pPr>
    </w:p>
    <w:p w:rsidR="00B166B4" w:rsidRPr="00352097" w:rsidRDefault="00B166B4" w:rsidP="00E66ADB">
      <w:pPr>
        <w:rPr>
          <w:rFonts w:asciiTheme="minorHAnsi" w:hAnsiTheme="minorHAnsi" w:cstheme="minorHAnsi"/>
          <w:noProof/>
          <w:sz w:val="24"/>
          <w:szCs w:val="24"/>
          <w:lang w:val="sr-Latn-RS" w:eastAsia="sr-Latn-RS"/>
        </w:rPr>
      </w:pPr>
    </w:p>
    <w:p w:rsidR="00B166B4" w:rsidRPr="00352097" w:rsidRDefault="00B166B4" w:rsidP="00E66ADB">
      <w:pPr>
        <w:rPr>
          <w:rFonts w:asciiTheme="minorHAnsi" w:hAnsiTheme="minorHAnsi" w:cstheme="minorHAnsi"/>
          <w:noProof/>
          <w:sz w:val="24"/>
          <w:szCs w:val="24"/>
          <w:lang w:val="sr-Latn-RS" w:eastAsia="sr-Latn-RS"/>
        </w:rPr>
      </w:pPr>
    </w:p>
    <w:p w:rsidR="00B166B4" w:rsidRPr="00352097" w:rsidRDefault="00B166B4" w:rsidP="00E66ADB">
      <w:pPr>
        <w:rPr>
          <w:rFonts w:asciiTheme="minorHAnsi" w:hAnsiTheme="minorHAnsi" w:cstheme="minorHAnsi"/>
          <w:noProof/>
          <w:sz w:val="24"/>
          <w:szCs w:val="24"/>
          <w:lang w:val="sr-Latn-RS" w:eastAsia="sr-Latn-RS"/>
        </w:rPr>
      </w:pPr>
    </w:p>
    <w:p w:rsidR="00B166B4" w:rsidRPr="00352097" w:rsidRDefault="00B166B4" w:rsidP="00E66ADB">
      <w:pPr>
        <w:rPr>
          <w:rFonts w:asciiTheme="minorHAnsi" w:hAnsiTheme="minorHAnsi" w:cstheme="minorHAnsi"/>
          <w:noProof/>
          <w:sz w:val="28"/>
          <w:szCs w:val="28"/>
          <w:lang w:val="sr-Latn-RS" w:eastAsia="sr-Latn-RS"/>
        </w:rPr>
      </w:pPr>
    </w:p>
    <w:p w:rsidR="00B166B4" w:rsidRPr="00352097" w:rsidRDefault="00F910E9" w:rsidP="00B166B4">
      <w:pPr>
        <w:jc w:val="center"/>
        <w:rPr>
          <w:rFonts w:asciiTheme="minorHAnsi" w:hAnsiTheme="minorHAnsi" w:cstheme="minorHAnsi"/>
          <w:b/>
          <w:noProof/>
          <w:sz w:val="28"/>
          <w:szCs w:val="28"/>
          <w:lang w:val="sr-Latn-RS" w:eastAsia="sr-Latn-RS"/>
        </w:rPr>
      </w:pPr>
      <w:r w:rsidRPr="00352097">
        <w:rPr>
          <w:rFonts w:asciiTheme="minorHAnsi" w:hAnsiTheme="minorHAnsi" w:cstheme="minorHAnsi"/>
          <w:b/>
          <w:noProof/>
          <w:sz w:val="28"/>
          <w:szCs w:val="28"/>
          <w:lang w:val="sr-Latn-RS" w:eastAsia="sr-Latn-RS"/>
        </w:rPr>
        <w:t xml:space="preserve">IZVJEŠTAJ O REALIZACIJI </w:t>
      </w:r>
      <w:r w:rsidR="00601421">
        <w:rPr>
          <w:rFonts w:asciiTheme="minorHAnsi" w:hAnsiTheme="minorHAnsi" w:cstheme="minorHAnsi"/>
          <w:b/>
          <w:noProof/>
          <w:sz w:val="28"/>
          <w:szCs w:val="28"/>
          <w:lang w:val="sr-Latn-RS" w:eastAsia="sr-Latn-RS"/>
        </w:rPr>
        <w:t xml:space="preserve">DRUGOG </w:t>
      </w:r>
      <w:r w:rsidR="00CE6E62">
        <w:rPr>
          <w:rFonts w:asciiTheme="minorHAnsi" w:hAnsiTheme="minorHAnsi" w:cstheme="minorHAnsi"/>
          <w:b/>
          <w:noProof/>
          <w:sz w:val="28"/>
          <w:szCs w:val="28"/>
          <w:lang w:val="sr-Latn-RS" w:eastAsia="sr-Latn-RS"/>
        </w:rPr>
        <w:t xml:space="preserve">REVIDIRANOG </w:t>
      </w:r>
      <w:r w:rsidR="00B166B4" w:rsidRPr="00352097">
        <w:rPr>
          <w:rFonts w:asciiTheme="minorHAnsi" w:hAnsiTheme="minorHAnsi" w:cstheme="minorHAnsi"/>
          <w:b/>
          <w:noProof/>
          <w:sz w:val="28"/>
          <w:szCs w:val="28"/>
          <w:lang w:val="sr-Latn-RS" w:eastAsia="sr-Latn-RS"/>
        </w:rPr>
        <w:t>PLAN</w:t>
      </w:r>
      <w:r w:rsidR="00D85C5F" w:rsidRPr="00352097">
        <w:rPr>
          <w:rFonts w:asciiTheme="minorHAnsi" w:hAnsiTheme="minorHAnsi" w:cstheme="minorHAnsi"/>
          <w:b/>
          <w:noProof/>
          <w:sz w:val="28"/>
          <w:szCs w:val="28"/>
          <w:lang w:val="sr-Latn-RS" w:eastAsia="sr-Latn-RS"/>
        </w:rPr>
        <w:t>A</w:t>
      </w:r>
      <w:r w:rsidR="00B166B4" w:rsidRPr="00352097">
        <w:rPr>
          <w:rFonts w:asciiTheme="minorHAnsi" w:hAnsiTheme="minorHAnsi" w:cstheme="minorHAnsi"/>
          <w:b/>
          <w:noProof/>
          <w:sz w:val="28"/>
          <w:szCs w:val="28"/>
          <w:lang w:val="sr-Latn-RS" w:eastAsia="sr-Latn-RS"/>
        </w:rPr>
        <w:t xml:space="preserve"> KAPITALNIH INVESTICIJA GRADA PRIJEDOR</w:t>
      </w:r>
      <w:r w:rsidRPr="00352097">
        <w:rPr>
          <w:rFonts w:asciiTheme="minorHAnsi" w:hAnsiTheme="minorHAnsi" w:cstheme="minorHAnsi"/>
          <w:b/>
          <w:noProof/>
          <w:sz w:val="28"/>
          <w:szCs w:val="28"/>
          <w:lang w:val="sr-Latn-RS" w:eastAsia="sr-Latn-RS"/>
        </w:rPr>
        <w:t>A</w:t>
      </w:r>
      <w:r w:rsidR="00601421">
        <w:rPr>
          <w:rFonts w:asciiTheme="minorHAnsi" w:hAnsiTheme="minorHAnsi" w:cstheme="minorHAnsi"/>
          <w:b/>
          <w:noProof/>
          <w:sz w:val="28"/>
          <w:szCs w:val="28"/>
          <w:lang w:val="sr-Latn-RS" w:eastAsia="sr-Latn-RS"/>
        </w:rPr>
        <w:t xml:space="preserve"> (2021.-2023</w:t>
      </w:r>
      <w:r w:rsidR="00D85C5F" w:rsidRPr="00352097">
        <w:rPr>
          <w:rFonts w:asciiTheme="minorHAnsi" w:hAnsiTheme="minorHAnsi" w:cstheme="minorHAnsi"/>
          <w:b/>
          <w:noProof/>
          <w:sz w:val="28"/>
          <w:szCs w:val="28"/>
          <w:lang w:val="sr-Latn-RS" w:eastAsia="sr-Latn-RS"/>
        </w:rPr>
        <w:t>.)</w:t>
      </w:r>
    </w:p>
    <w:p w:rsidR="00B166B4" w:rsidRPr="00352097" w:rsidRDefault="00601421" w:rsidP="00B166B4">
      <w:pPr>
        <w:jc w:val="center"/>
        <w:rPr>
          <w:rFonts w:asciiTheme="minorHAnsi" w:hAnsiTheme="minorHAnsi" w:cstheme="minorHAnsi"/>
          <w:b/>
          <w:noProof/>
          <w:sz w:val="28"/>
          <w:szCs w:val="28"/>
          <w:lang w:val="sr-Latn-RS" w:eastAsia="sr-Latn-RS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val="sr-Latn-RS" w:eastAsia="sr-Latn-RS"/>
        </w:rPr>
        <w:t xml:space="preserve"> ZA  2021</w:t>
      </w:r>
      <w:r w:rsidR="00F910E9" w:rsidRPr="00352097">
        <w:rPr>
          <w:rFonts w:asciiTheme="minorHAnsi" w:hAnsiTheme="minorHAnsi" w:cstheme="minorHAnsi"/>
          <w:b/>
          <w:noProof/>
          <w:sz w:val="28"/>
          <w:szCs w:val="28"/>
          <w:lang w:val="sr-Latn-RS" w:eastAsia="sr-Latn-RS"/>
        </w:rPr>
        <w:t>. GODINU</w:t>
      </w:r>
    </w:p>
    <w:p w:rsidR="00B166B4" w:rsidRPr="00352097" w:rsidRDefault="00B166B4" w:rsidP="00B166B4">
      <w:pPr>
        <w:jc w:val="center"/>
        <w:rPr>
          <w:rFonts w:asciiTheme="minorHAnsi" w:hAnsiTheme="minorHAnsi" w:cstheme="minorHAnsi"/>
          <w:b/>
          <w:noProof/>
          <w:sz w:val="28"/>
          <w:szCs w:val="28"/>
          <w:lang w:val="sr-Latn-RS" w:eastAsia="sr-Latn-RS"/>
        </w:rPr>
      </w:pPr>
    </w:p>
    <w:p w:rsidR="00B166B4" w:rsidRPr="00352097" w:rsidRDefault="00B166B4" w:rsidP="00B166B4">
      <w:pPr>
        <w:jc w:val="center"/>
        <w:rPr>
          <w:rFonts w:asciiTheme="minorHAnsi" w:hAnsiTheme="minorHAnsi" w:cstheme="minorHAnsi"/>
          <w:b/>
          <w:noProof/>
          <w:sz w:val="28"/>
          <w:szCs w:val="28"/>
          <w:lang w:val="sr-Latn-RS" w:eastAsia="sr-Latn-RS"/>
        </w:rPr>
      </w:pPr>
    </w:p>
    <w:p w:rsidR="00B166B4" w:rsidRPr="00352097" w:rsidRDefault="00B166B4" w:rsidP="00B166B4">
      <w:pPr>
        <w:jc w:val="center"/>
        <w:rPr>
          <w:rFonts w:asciiTheme="minorHAnsi" w:hAnsiTheme="minorHAnsi" w:cstheme="minorHAnsi"/>
          <w:b/>
          <w:noProof/>
          <w:sz w:val="28"/>
          <w:szCs w:val="28"/>
          <w:lang w:val="sr-Latn-RS" w:eastAsia="sr-Latn-RS"/>
        </w:rPr>
      </w:pPr>
    </w:p>
    <w:p w:rsidR="00B166B4" w:rsidRPr="00352097" w:rsidRDefault="00B166B4" w:rsidP="00B166B4">
      <w:pPr>
        <w:jc w:val="center"/>
        <w:rPr>
          <w:rFonts w:asciiTheme="minorHAnsi" w:hAnsiTheme="minorHAnsi" w:cstheme="minorHAnsi"/>
          <w:b/>
          <w:noProof/>
          <w:sz w:val="24"/>
          <w:szCs w:val="24"/>
          <w:lang w:val="sr-Latn-RS" w:eastAsia="sr-Latn-RS"/>
        </w:rPr>
      </w:pPr>
    </w:p>
    <w:p w:rsidR="00B166B4" w:rsidRPr="00352097" w:rsidRDefault="00B166B4" w:rsidP="00B166B4">
      <w:pPr>
        <w:jc w:val="center"/>
        <w:rPr>
          <w:rFonts w:asciiTheme="minorHAnsi" w:hAnsiTheme="minorHAnsi" w:cstheme="minorHAnsi"/>
          <w:b/>
          <w:noProof/>
          <w:sz w:val="24"/>
          <w:szCs w:val="24"/>
          <w:lang w:val="sr-Latn-RS" w:eastAsia="sr-Latn-RS"/>
        </w:rPr>
      </w:pPr>
    </w:p>
    <w:p w:rsidR="00B166B4" w:rsidRPr="00352097" w:rsidRDefault="00B166B4" w:rsidP="00B166B4">
      <w:pPr>
        <w:jc w:val="center"/>
        <w:rPr>
          <w:rFonts w:asciiTheme="minorHAnsi" w:hAnsiTheme="minorHAnsi" w:cstheme="minorHAnsi"/>
          <w:b/>
          <w:noProof/>
          <w:sz w:val="24"/>
          <w:szCs w:val="24"/>
          <w:lang w:val="sr-Latn-RS" w:eastAsia="sr-Latn-RS"/>
        </w:rPr>
      </w:pPr>
    </w:p>
    <w:p w:rsidR="00B166B4" w:rsidRPr="00352097" w:rsidRDefault="00B166B4" w:rsidP="00B166B4">
      <w:pPr>
        <w:jc w:val="center"/>
        <w:rPr>
          <w:rFonts w:asciiTheme="minorHAnsi" w:hAnsiTheme="minorHAnsi" w:cstheme="minorHAnsi"/>
          <w:b/>
          <w:noProof/>
          <w:sz w:val="24"/>
          <w:szCs w:val="24"/>
          <w:lang w:val="sr-Latn-RS" w:eastAsia="sr-Latn-RS"/>
        </w:rPr>
      </w:pPr>
    </w:p>
    <w:p w:rsidR="00B166B4" w:rsidRPr="00352097" w:rsidRDefault="00B166B4" w:rsidP="00B166B4">
      <w:pPr>
        <w:jc w:val="center"/>
        <w:rPr>
          <w:rFonts w:asciiTheme="minorHAnsi" w:hAnsiTheme="minorHAnsi" w:cstheme="minorHAnsi"/>
          <w:b/>
          <w:noProof/>
          <w:sz w:val="24"/>
          <w:szCs w:val="24"/>
          <w:lang w:val="sr-Latn-RS" w:eastAsia="sr-Latn-RS"/>
        </w:rPr>
      </w:pPr>
    </w:p>
    <w:p w:rsidR="00B166B4" w:rsidRPr="00352097" w:rsidRDefault="00B166B4" w:rsidP="00B166B4">
      <w:pPr>
        <w:jc w:val="center"/>
        <w:rPr>
          <w:rFonts w:asciiTheme="minorHAnsi" w:hAnsiTheme="minorHAnsi" w:cstheme="minorHAnsi"/>
          <w:b/>
          <w:noProof/>
          <w:sz w:val="24"/>
          <w:szCs w:val="24"/>
          <w:lang w:val="sr-Latn-RS" w:eastAsia="sr-Latn-RS"/>
        </w:rPr>
      </w:pPr>
    </w:p>
    <w:p w:rsidR="00B166B4" w:rsidRPr="00352097" w:rsidRDefault="00B166B4" w:rsidP="00B166B4">
      <w:pPr>
        <w:jc w:val="center"/>
        <w:rPr>
          <w:rFonts w:asciiTheme="minorHAnsi" w:hAnsiTheme="minorHAnsi" w:cstheme="minorHAnsi"/>
          <w:b/>
          <w:noProof/>
          <w:sz w:val="24"/>
          <w:szCs w:val="24"/>
          <w:lang w:val="sr-Latn-RS" w:eastAsia="sr-Latn-RS"/>
        </w:rPr>
      </w:pPr>
    </w:p>
    <w:p w:rsidR="00B166B4" w:rsidRPr="00352097" w:rsidRDefault="00B166B4" w:rsidP="00B166B4">
      <w:pPr>
        <w:jc w:val="center"/>
        <w:rPr>
          <w:rFonts w:asciiTheme="minorHAnsi" w:hAnsiTheme="minorHAnsi" w:cstheme="minorHAnsi"/>
          <w:b/>
          <w:noProof/>
          <w:sz w:val="24"/>
          <w:szCs w:val="24"/>
          <w:lang w:val="sr-Latn-RS" w:eastAsia="sr-Latn-RS"/>
        </w:rPr>
      </w:pPr>
    </w:p>
    <w:p w:rsidR="00B166B4" w:rsidRPr="00352097" w:rsidRDefault="00B166B4" w:rsidP="00B166B4">
      <w:pPr>
        <w:jc w:val="center"/>
        <w:rPr>
          <w:rFonts w:asciiTheme="minorHAnsi" w:hAnsiTheme="minorHAnsi" w:cstheme="minorHAnsi"/>
          <w:b/>
          <w:noProof/>
          <w:sz w:val="24"/>
          <w:szCs w:val="24"/>
          <w:lang w:val="sr-Latn-RS" w:eastAsia="sr-Latn-RS"/>
        </w:rPr>
      </w:pPr>
    </w:p>
    <w:p w:rsidR="00B166B4" w:rsidRPr="00352097" w:rsidRDefault="00B166B4" w:rsidP="00B166B4">
      <w:pPr>
        <w:jc w:val="center"/>
        <w:rPr>
          <w:rFonts w:asciiTheme="minorHAnsi" w:hAnsiTheme="minorHAnsi" w:cstheme="minorHAnsi"/>
          <w:b/>
          <w:noProof/>
          <w:sz w:val="24"/>
          <w:szCs w:val="24"/>
          <w:lang w:val="sr-Latn-RS" w:eastAsia="sr-Latn-RS"/>
        </w:rPr>
      </w:pPr>
    </w:p>
    <w:p w:rsidR="00B166B4" w:rsidRPr="00352097" w:rsidRDefault="00B166B4" w:rsidP="00B166B4">
      <w:pPr>
        <w:jc w:val="center"/>
        <w:rPr>
          <w:rFonts w:asciiTheme="minorHAnsi" w:hAnsiTheme="minorHAnsi" w:cstheme="minorHAnsi"/>
          <w:b/>
          <w:noProof/>
          <w:sz w:val="24"/>
          <w:szCs w:val="24"/>
          <w:lang w:val="sr-Latn-RS" w:eastAsia="sr-Latn-RS"/>
        </w:rPr>
      </w:pPr>
    </w:p>
    <w:p w:rsidR="00B166B4" w:rsidRPr="00352097" w:rsidRDefault="00B166B4" w:rsidP="00B166B4">
      <w:pPr>
        <w:jc w:val="center"/>
        <w:rPr>
          <w:rFonts w:asciiTheme="minorHAnsi" w:hAnsiTheme="minorHAnsi" w:cstheme="minorHAnsi"/>
          <w:b/>
          <w:noProof/>
          <w:sz w:val="24"/>
          <w:szCs w:val="24"/>
          <w:lang w:val="sr-Latn-RS" w:eastAsia="sr-Latn-RS"/>
        </w:rPr>
      </w:pPr>
    </w:p>
    <w:p w:rsidR="00B166B4" w:rsidRPr="00352097" w:rsidRDefault="00B166B4" w:rsidP="00B166B4">
      <w:pPr>
        <w:jc w:val="center"/>
        <w:rPr>
          <w:rFonts w:asciiTheme="minorHAnsi" w:hAnsiTheme="minorHAnsi" w:cstheme="minorHAnsi"/>
          <w:b/>
          <w:noProof/>
          <w:sz w:val="24"/>
          <w:szCs w:val="24"/>
          <w:lang w:val="sr-Latn-RS" w:eastAsia="sr-Latn-RS"/>
        </w:rPr>
      </w:pPr>
    </w:p>
    <w:p w:rsidR="00B166B4" w:rsidRPr="00352097" w:rsidRDefault="00B166B4" w:rsidP="00B166B4">
      <w:pPr>
        <w:jc w:val="center"/>
        <w:rPr>
          <w:rFonts w:asciiTheme="minorHAnsi" w:hAnsiTheme="minorHAnsi" w:cstheme="minorHAnsi"/>
          <w:b/>
          <w:noProof/>
          <w:sz w:val="24"/>
          <w:szCs w:val="24"/>
          <w:lang w:val="sr-Latn-RS" w:eastAsia="sr-Latn-RS"/>
        </w:rPr>
      </w:pPr>
    </w:p>
    <w:p w:rsidR="00E078B3" w:rsidRPr="00352097" w:rsidRDefault="00E078B3" w:rsidP="00B166B4">
      <w:pPr>
        <w:jc w:val="center"/>
        <w:rPr>
          <w:rFonts w:asciiTheme="minorHAnsi" w:hAnsiTheme="minorHAnsi" w:cstheme="minorHAnsi"/>
          <w:b/>
          <w:noProof/>
          <w:sz w:val="24"/>
          <w:szCs w:val="24"/>
          <w:lang w:val="sr-Latn-RS" w:eastAsia="sr-Latn-RS"/>
        </w:rPr>
      </w:pPr>
    </w:p>
    <w:p w:rsidR="00E078B3" w:rsidRPr="00352097" w:rsidRDefault="00E078B3" w:rsidP="00B166B4">
      <w:pPr>
        <w:jc w:val="center"/>
        <w:rPr>
          <w:rFonts w:asciiTheme="minorHAnsi" w:hAnsiTheme="minorHAnsi" w:cstheme="minorHAnsi"/>
          <w:b/>
          <w:noProof/>
          <w:sz w:val="24"/>
          <w:szCs w:val="24"/>
          <w:lang w:val="sr-Latn-RS" w:eastAsia="sr-Latn-RS"/>
        </w:rPr>
      </w:pPr>
    </w:p>
    <w:p w:rsidR="00B166B4" w:rsidRPr="00352097" w:rsidRDefault="00B166B4" w:rsidP="00B166B4">
      <w:pPr>
        <w:jc w:val="center"/>
        <w:rPr>
          <w:rFonts w:asciiTheme="minorHAnsi" w:hAnsiTheme="minorHAnsi" w:cstheme="minorHAnsi"/>
          <w:b/>
          <w:noProof/>
          <w:sz w:val="24"/>
          <w:szCs w:val="24"/>
          <w:lang w:val="sr-Latn-RS" w:eastAsia="sr-Latn-RS"/>
        </w:rPr>
      </w:pPr>
    </w:p>
    <w:p w:rsidR="00B166B4" w:rsidRPr="00352097" w:rsidRDefault="00B166B4" w:rsidP="00B166B4">
      <w:pPr>
        <w:jc w:val="center"/>
        <w:rPr>
          <w:rFonts w:asciiTheme="minorHAnsi" w:hAnsiTheme="minorHAnsi" w:cstheme="minorHAnsi"/>
          <w:b/>
          <w:noProof/>
          <w:sz w:val="24"/>
          <w:szCs w:val="24"/>
          <w:lang w:val="sr-Latn-RS" w:eastAsia="sr-Latn-RS"/>
        </w:rPr>
      </w:pPr>
    </w:p>
    <w:p w:rsidR="00B166B4" w:rsidRPr="00352097" w:rsidRDefault="00B166B4" w:rsidP="00B166B4">
      <w:pPr>
        <w:jc w:val="center"/>
        <w:rPr>
          <w:rFonts w:asciiTheme="minorHAnsi" w:hAnsiTheme="minorHAnsi" w:cstheme="minorHAnsi"/>
          <w:b/>
          <w:noProof/>
          <w:sz w:val="24"/>
          <w:szCs w:val="24"/>
          <w:lang w:val="sr-Latn-RS" w:eastAsia="sr-Latn-RS"/>
        </w:rPr>
      </w:pPr>
    </w:p>
    <w:p w:rsidR="00B166B4" w:rsidRPr="00352097" w:rsidRDefault="00B166B4" w:rsidP="00B166B4">
      <w:pPr>
        <w:jc w:val="center"/>
        <w:rPr>
          <w:rFonts w:asciiTheme="minorHAnsi" w:hAnsiTheme="minorHAnsi" w:cstheme="minorHAnsi"/>
          <w:b/>
          <w:noProof/>
          <w:sz w:val="24"/>
          <w:szCs w:val="24"/>
          <w:lang w:val="sr-Latn-RS" w:eastAsia="sr-Latn-RS"/>
        </w:rPr>
      </w:pPr>
      <w:r w:rsidRPr="00352097">
        <w:rPr>
          <w:rFonts w:asciiTheme="minorHAnsi" w:hAnsiTheme="minorHAnsi" w:cstheme="minorHAnsi"/>
          <w:b/>
          <w:noProof/>
          <w:sz w:val="24"/>
          <w:szCs w:val="24"/>
          <w:lang w:val="sr-Latn-RS" w:eastAsia="sr-Latn-RS"/>
        </w:rPr>
        <w:t>Prijedor</w:t>
      </w:r>
      <w:r w:rsidR="00601421">
        <w:rPr>
          <w:rFonts w:asciiTheme="minorHAnsi" w:hAnsiTheme="minorHAnsi" w:cstheme="minorHAnsi"/>
          <w:b/>
          <w:noProof/>
          <w:sz w:val="24"/>
          <w:szCs w:val="24"/>
          <w:lang w:val="sr-Latn-RS" w:eastAsia="sr-Latn-RS"/>
        </w:rPr>
        <w:t>, jun 2022</w:t>
      </w:r>
      <w:r w:rsidRPr="00352097">
        <w:rPr>
          <w:rFonts w:asciiTheme="minorHAnsi" w:hAnsiTheme="minorHAnsi" w:cstheme="minorHAnsi"/>
          <w:b/>
          <w:noProof/>
          <w:sz w:val="24"/>
          <w:szCs w:val="24"/>
          <w:lang w:val="sr-Latn-RS" w:eastAsia="sr-Latn-RS"/>
        </w:rPr>
        <w:t>. godine</w:t>
      </w:r>
    </w:p>
    <w:p w:rsidR="00B166B4" w:rsidRPr="00352097" w:rsidRDefault="00B166B4" w:rsidP="00B166B4">
      <w:pPr>
        <w:jc w:val="center"/>
        <w:rPr>
          <w:rFonts w:asciiTheme="minorHAnsi" w:hAnsiTheme="minorHAnsi" w:cstheme="minorHAnsi"/>
          <w:b/>
          <w:noProof/>
          <w:sz w:val="24"/>
          <w:szCs w:val="24"/>
          <w:lang w:val="sr-Latn-RS" w:eastAsia="sr-Latn-RS"/>
        </w:rPr>
      </w:pPr>
    </w:p>
    <w:sdt>
      <w:sdtPr>
        <w:rPr>
          <w:rFonts w:ascii="Times New Roman" w:eastAsia="Times New Roman" w:hAnsi="Times New Roman"/>
          <w:b w:val="0"/>
          <w:bCs w:val="0"/>
          <w:color w:val="auto"/>
          <w:sz w:val="20"/>
          <w:szCs w:val="20"/>
          <w:lang w:eastAsia="en-US"/>
        </w:rPr>
        <w:id w:val="67346765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EF6D1F" w:rsidRDefault="005136E5" w:rsidP="005136E5">
          <w:pPr>
            <w:pStyle w:val="TOCHeading"/>
            <w:jc w:val="center"/>
            <w:rPr>
              <w:rFonts w:ascii="Times New Roman" w:eastAsia="Times New Roman" w:hAnsi="Times New Roman"/>
              <w:bCs w:val="0"/>
              <w:color w:val="auto"/>
              <w:sz w:val="20"/>
              <w:szCs w:val="20"/>
              <w:lang w:eastAsia="en-US"/>
            </w:rPr>
          </w:pPr>
          <w:r w:rsidRPr="005136E5">
            <w:rPr>
              <w:rFonts w:ascii="Times New Roman" w:eastAsia="Times New Roman" w:hAnsi="Times New Roman"/>
              <w:bCs w:val="0"/>
              <w:color w:val="auto"/>
              <w:sz w:val="20"/>
              <w:szCs w:val="20"/>
              <w:lang w:eastAsia="en-US"/>
            </w:rPr>
            <w:t>SADRŽAJ</w:t>
          </w:r>
        </w:p>
        <w:p w:rsidR="005136E5" w:rsidRPr="005136E5" w:rsidRDefault="005136E5" w:rsidP="005136E5"/>
        <w:p w:rsidR="005136E5" w:rsidRPr="005136E5" w:rsidRDefault="005136E5" w:rsidP="005136E5"/>
        <w:p w:rsidR="00EF6D1F" w:rsidRDefault="00EF6D1F" w:rsidP="00EF6D1F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6359522" w:history="1">
            <w:r w:rsidRPr="00E927B2">
              <w:rPr>
                <w:rStyle w:val="Hyperlink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E927B2">
              <w:rPr>
                <w:rStyle w:val="Hyperlink"/>
                <w:noProof/>
              </w:rPr>
              <w:t>SAŽETAK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_Toc106359522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6D1F" w:rsidRDefault="000D675C" w:rsidP="00EF6D1F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6359523" w:history="1">
            <w:r w:rsidR="00EF6D1F" w:rsidRPr="00E927B2">
              <w:rPr>
                <w:rStyle w:val="Hyperlink"/>
                <w:noProof/>
              </w:rPr>
              <w:t>2.</w:t>
            </w:r>
            <w:r w:rsidR="00EF6D1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F6D1F" w:rsidRPr="00E927B2">
              <w:rPr>
                <w:rStyle w:val="Hyperlink"/>
                <w:noProof/>
              </w:rPr>
              <w:t>PREGLED REALIZACIJE KAPITALNIH INVESTICIJA U 2021. GODINI</w:t>
            </w:r>
            <w:r w:rsidR="00EF6D1F">
              <w:rPr>
                <w:noProof/>
                <w:webHidden/>
              </w:rPr>
              <w:tab/>
            </w:r>
            <w:r w:rsidR="00EF6D1F">
              <w:rPr>
                <w:noProof/>
                <w:webHidden/>
              </w:rPr>
              <w:fldChar w:fldCharType="begin"/>
            </w:r>
            <w:r w:rsidR="00EF6D1F">
              <w:rPr>
                <w:noProof/>
                <w:webHidden/>
              </w:rPr>
              <w:instrText xml:space="preserve"> PAGEREF _Toc106359523 \h </w:instrText>
            </w:r>
            <w:r w:rsidR="00EF6D1F">
              <w:rPr>
                <w:noProof/>
                <w:webHidden/>
              </w:rPr>
            </w:r>
            <w:r w:rsidR="00EF6D1F">
              <w:rPr>
                <w:noProof/>
                <w:webHidden/>
              </w:rPr>
              <w:fldChar w:fldCharType="separate"/>
            </w:r>
            <w:r w:rsidR="00EF6D1F">
              <w:rPr>
                <w:noProof/>
                <w:webHidden/>
              </w:rPr>
              <w:t>6</w:t>
            </w:r>
            <w:r w:rsidR="00EF6D1F">
              <w:rPr>
                <w:noProof/>
                <w:webHidden/>
              </w:rPr>
              <w:fldChar w:fldCharType="end"/>
            </w:r>
          </w:hyperlink>
        </w:p>
        <w:p w:rsidR="00EF6D1F" w:rsidRDefault="000D675C" w:rsidP="00EF6D1F">
          <w:pPr>
            <w:pStyle w:val="TOC3"/>
            <w:tabs>
              <w:tab w:val="left" w:pos="1100"/>
              <w:tab w:val="right" w:leader="dot" w:pos="9061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6359524" w:history="1">
            <w:r w:rsidR="00EF6D1F" w:rsidRPr="00E927B2">
              <w:rPr>
                <w:rStyle w:val="Hyperlink"/>
                <w:rFonts w:eastAsia="Calibri"/>
                <w:noProof/>
              </w:rPr>
              <w:t>2.1.</w:t>
            </w:r>
            <w:r w:rsidR="00EF6D1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F6D1F" w:rsidRPr="00E927B2">
              <w:rPr>
                <w:rStyle w:val="Hyperlink"/>
                <w:rFonts w:eastAsia="Calibri"/>
                <w:noProof/>
              </w:rPr>
              <w:t>PRIVREDA</w:t>
            </w:r>
            <w:r w:rsidR="00EF6D1F">
              <w:rPr>
                <w:noProof/>
                <w:webHidden/>
              </w:rPr>
              <w:tab/>
            </w:r>
            <w:r w:rsidR="00EF6D1F">
              <w:rPr>
                <w:noProof/>
                <w:webHidden/>
              </w:rPr>
              <w:fldChar w:fldCharType="begin"/>
            </w:r>
            <w:r w:rsidR="00EF6D1F">
              <w:rPr>
                <w:noProof/>
                <w:webHidden/>
              </w:rPr>
              <w:instrText xml:space="preserve"> PAGEREF _Toc106359524 \h </w:instrText>
            </w:r>
            <w:r w:rsidR="00EF6D1F">
              <w:rPr>
                <w:noProof/>
                <w:webHidden/>
              </w:rPr>
            </w:r>
            <w:r w:rsidR="00EF6D1F">
              <w:rPr>
                <w:noProof/>
                <w:webHidden/>
              </w:rPr>
              <w:fldChar w:fldCharType="separate"/>
            </w:r>
            <w:r w:rsidR="00EF6D1F">
              <w:rPr>
                <w:noProof/>
                <w:webHidden/>
              </w:rPr>
              <w:t>6</w:t>
            </w:r>
            <w:r w:rsidR="00EF6D1F">
              <w:rPr>
                <w:noProof/>
                <w:webHidden/>
              </w:rPr>
              <w:fldChar w:fldCharType="end"/>
            </w:r>
          </w:hyperlink>
        </w:p>
        <w:p w:rsidR="00EF6D1F" w:rsidRDefault="000D675C" w:rsidP="00EF6D1F">
          <w:pPr>
            <w:pStyle w:val="TOC3"/>
            <w:tabs>
              <w:tab w:val="left" w:pos="1100"/>
              <w:tab w:val="right" w:leader="dot" w:pos="9061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6359525" w:history="1">
            <w:r w:rsidR="00EF6D1F" w:rsidRPr="00E927B2">
              <w:rPr>
                <w:rStyle w:val="Hyperlink"/>
                <w:rFonts w:eastAsia="Calibri" w:cstheme="minorHAnsi"/>
                <w:noProof/>
              </w:rPr>
              <w:t>2.2.</w:t>
            </w:r>
            <w:r w:rsidR="00EF6D1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F6D1F" w:rsidRPr="00E927B2">
              <w:rPr>
                <w:rStyle w:val="Hyperlink"/>
                <w:rFonts w:eastAsia="Calibri" w:cstheme="minorHAnsi"/>
                <w:noProof/>
              </w:rPr>
              <w:t>KOMUNALNA INFRASTRUKTURA</w:t>
            </w:r>
            <w:r w:rsidR="00EF6D1F">
              <w:rPr>
                <w:noProof/>
                <w:webHidden/>
              </w:rPr>
              <w:tab/>
            </w:r>
            <w:r w:rsidR="00EF6D1F">
              <w:rPr>
                <w:noProof/>
                <w:webHidden/>
              </w:rPr>
              <w:fldChar w:fldCharType="begin"/>
            </w:r>
            <w:r w:rsidR="00EF6D1F">
              <w:rPr>
                <w:noProof/>
                <w:webHidden/>
              </w:rPr>
              <w:instrText xml:space="preserve"> PAGEREF _Toc106359525 \h </w:instrText>
            </w:r>
            <w:r w:rsidR="00EF6D1F">
              <w:rPr>
                <w:noProof/>
                <w:webHidden/>
              </w:rPr>
            </w:r>
            <w:r w:rsidR="00EF6D1F">
              <w:rPr>
                <w:noProof/>
                <w:webHidden/>
              </w:rPr>
              <w:fldChar w:fldCharType="separate"/>
            </w:r>
            <w:r w:rsidR="00EF6D1F">
              <w:rPr>
                <w:noProof/>
                <w:webHidden/>
              </w:rPr>
              <w:t>9</w:t>
            </w:r>
            <w:r w:rsidR="00EF6D1F">
              <w:rPr>
                <w:noProof/>
                <w:webHidden/>
              </w:rPr>
              <w:fldChar w:fldCharType="end"/>
            </w:r>
          </w:hyperlink>
        </w:p>
        <w:p w:rsidR="00EF6D1F" w:rsidRDefault="000D675C" w:rsidP="00EF6D1F">
          <w:pPr>
            <w:pStyle w:val="TOC3"/>
            <w:tabs>
              <w:tab w:val="left" w:pos="1100"/>
              <w:tab w:val="right" w:leader="dot" w:pos="9061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6359526" w:history="1">
            <w:r w:rsidR="00EF6D1F" w:rsidRPr="00E927B2">
              <w:rPr>
                <w:rStyle w:val="Hyperlink"/>
                <w:rFonts w:eastAsia="Calibri" w:cstheme="minorHAnsi"/>
                <w:noProof/>
              </w:rPr>
              <w:t>2.3.</w:t>
            </w:r>
            <w:r w:rsidR="00EF6D1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F6D1F" w:rsidRPr="00E927B2">
              <w:rPr>
                <w:rStyle w:val="Hyperlink"/>
                <w:rFonts w:eastAsia="Calibri" w:cstheme="minorHAnsi"/>
                <w:noProof/>
              </w:rPr>
              <w:t>SAOBRAĆAJNA  INFRASTRUKTURA</w:t>
            </w:r>
            <w:r w:rsidR="00EF6D1F">
              <w:rPr>
                <w:noProof/>
                <w:webHidden/>
              </w:rPr>
              <w:tab/>
            </w:r>
            <w:r w:rsidR="00EF6D1F">
              <w:rPr>
                <w:noProof/>
                <w:webHidden/>
              </w:rPr>
              <w:fldChar w:fldCharType="begin"/>
            </w:r>
            <w:r w:rsidR="00EF6D1F">
              <w:rPr>
                <w:noProof/>
                <w:webHidden/>
              </w:rPr>
              <w:instrText xml:space="preserve"> PAGEREF _Toc106359526 \h </w:instrText>
            </w:r>
            <w:r w:rsidR="00EF6D1F">
              <w:rPr>
                <w:noProof/>
                <w:webHidden/>
              </w:rPr>
            </w:r>
            <w:r w:rsidR="00EF6D1F">
              <w:rPr>
                <w:noProof/>
                <w:webHidden/>
              </w:rPr>
              <w:fldChar w:fldCharType="separate"/>
            </w:r>
            <w:r w:rsidR="00EF6D1F">
              <w:rPr>
                <w:noProof/>
                <w:webHidden/>
              </w:rPr>
              <w:t>12</w:t>
            </w:r>
            <w:r w:rsidR="00EF6D1F">
              <w:rPr>
                <w:noProof/>
                <w:webHidden/>
              </w:rPr>
              <w:fldChar w:fldCharType="end"/>
            </w:r>
          </w:hyperlink>
        </w:p>
        <w:p w:rsidR="00EF6D1F" w:rsidRDefault="000D675C" w:rsidP="00EF6D1F">
          <w:pPr>
            <w:pStyle w:val="TOC3"/>
            <w:tabs>
              <w:tab w:val="left" w:pos="1100"/>
              <w:tab w:val="right" w:leader="dot" w:pos="9061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6359527" w:history="1">
            <w:r w:rsidR="00EF6D1F" w:rsidRPr="00E927B2">
              <w:rPr>
                <w:rStyle w:val="Hyperlink"/>
                <w:rFonts w:eastAsia="Calibri" w:cstheme="minorHAnsi"/>
                <w:noProof/>
              </w:rPr>
              <w:t>2.4.</w:t>
            </w:r>
            <w:r w:rsidR="00EF6D1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F6D1F" w:rsidRPr="00E927B2">
              <w:rPr>
                <w:rStyle w:val="Hyperlink"/>
                <w:rFonts w:eastAsia="Calibri" w:cstheme="minorHAnsi"/>
                <w:noProof/>
              </w:rPr>
              <w:t>ELEKTRO  INFRASTRUKTURA</w:t>
            </w:r>
            <w:r w:rsidR="00EF6D1F">
              <w:rPr>
                <w:noProof/>
                <w:webHidden/>
              </w:rPr>
              <w:tab/>
            </w:r>
            <w:r w:rsidR="00EF6D1F">
              <w:rPr>
                <w:noProof/>
                <w:webHidden/>
              </w:rPr>
              <w:fldChar w:fldCharType="begin"/>
            </w:r>
            <w:r w:rsidR="00EF6D1F">
              <w:rPr>
                <w:noProof/>
                <w:webHidden/>
              </w:rPr>
              <w:instrText xml:space="preserve"> PAGEREF _Toc106359527 \h </w:instrText>
            </w:r>
            <w:r w:rsidR="00EF6D1F">
              <w:rPr>
                <w:noProof/>
                <w:webHidden/>
              </w:rPr>
            </w:r>
            <w:r w:rsidR="00EF6D1F">
              <w:rPr>
                <w:noProof/>
                <w:webHidden/>
              </w:rPr>
              <w:fldChar w:fldCharType="separate"/>
            </w:r>
            <w:r w:rsidR="00EF6D1F">
              <w:rPr>
                <w:noProof/>
                <w:webHidden/>
              </w:rPr>
              <w:t>15</w:t>
            </w:r>
            <w:r w:rsidR="00EF6D1F">
              <w:rPr>
                <w:noProof/>
                <w:webHidden/>
              </w:rPr>
              <w:fldChar w:fldCharType="end"/>
            </w:r>
          </w:hyperlink>
        </w:p>
        <w:p w:rsidR="00EF6D1F" w:rsidRDefault="000D675C" w:rsidP="00EF6D1F">
          <w:pPr>
            <w:pStyle w:val="TOC3"/>
            <w:tabs>
              <w:tab w:val="left" w:pos="1100"/>
              <w:tab w:val="right" w:leader="dot" w:pos="9061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6359528" w:history="1">
            <w:r w:rsidR="00EF6D1F" w:rsidRPr="00E927B2">
              <w:rPr>
                <w:rStyle w:val="Hyperlink"/>
                <w:rFonts w:eastAsia="Calibri" w:cstheme="minorHAnsi"/>
                <w:noProof/>
              </w:rPr>
              <w:t>2.5.</w:t>
            </w:r>
            <w:r w:rsidR="00EF6D1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F6D1F" w:rsidRPr="00E927B2">
              <w:rPr>
                <w:rStyle w:val="Hyperlink"/>
                <w:rFonts w:eastAsia="Calibri" w:cstheme="minorHAnsi"/>
                <w:noProof/>
              </w:rPr>
              <w:t>ZAŠTITA ŽIVOTNE SREDINE I ENERGETSKA EFIKASNOST</w:t>
            </w:r>
            <w:r w:rsidR="00EF6D1F">
              <w:rPr>
                <w:noProof/>
                <w:webHidden/>
              </w:rPr>
              <w:tab/>
            </w:r>
            <w:r w:rsidR="00EF6D1F">
              <w:rPr>
                <w:noProof/>
                <w:webHidden/>
              </w:rPr>
              <w:fldChar w:fldCharType="begin"/>
            </w:r>
            <w:r w:rsidR="00EF6D1F">
              <w:rPr>
                <w:noProof/>
                <w:webHidden/>
              </w:rPr>
              <w:instrText xml:space="preserve"> PAGEREF _Toc106359528 \h </w:instrText>
            </w:r>
            <w:r w:rsidR="00EF6D1F">
              <w:rPr>
                <w:noProof/>
                <w:webHidden/>
              </w:rPr>
            </w:r>
            <w:r w:rsidR="00EF6D1F">
              <w:rPr>
                <w:noProof/>
                <w:webHidden/>
              </w:rPr>
              <w:fldChar w:fldCharType="separate"/>
            </w:r>
            <w:r w:rsidR="00EF6D1F">
              <w:rPr>
                <w:noProof/>
                <w:webHidden/>
              </w:rPr>
              <w:t>17</w:t>
            </w:r>
            <w:r w:rsidR="00EF6D1F">
              <w:rPr>
                <w:noProof/>
                <w:webHidden/>
              </w:rPr>
              <w:fldChar w:fldCharType="end"/>
            </w:r>
          </w:hyperlink>
        </w:p>
        <w:p w:rsidR="00EF6D1F" w:rsidRDefault="000D675C" w:rsidP="00EF6D1F">
          <w:pPr>
            <w:pStyle w:val="TOC3"/>
            <w:tabs>
              <w:tab w:val="left" w:pos="1100"/>
              <w:tab w:val="right" w:leader="dot" w:pos="9061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6359529" w:history="1">
            <w:r w:rsidR="00EF6D1F" w:rsidRPr="00E927B2">
              <w:rPr>
                <w:rStyle w:val="Hyperlink"/>
                <w:rFonts w:eastAsia="Calibri" w:cstheme="minorHAnsi"/>
                <w:noProof/>
              </w:rPr>
              <w:t>2.6.</w:t>
            </w:r>
            <w:r w:rsidR="00EF6D1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F6D1F" w:rsidRPr="00E927B2">
              <w:rPr>
                <w:rStyle w:val="Hyperlink"/>
                <w:rFonts w:eastAsia="Calibri" w:cstheme="minorHAnsi"/>
                <w:noProof/>
              </w:rPr>
              <w:t>OBRAZOVANJE</w:t>
            </w:r>
            <w:r w:rsidR="00EF6D1F">
              <w:rPr>
                <w:noProof/>
                <w:webHidden/>
              </w:rPr>
              <w:tab/>
            </w:r>
            <w:r w:rsidR="00EF6D1F">
              <w:rPr>
                <w:noProof/>
                <w:webHidden/>
              </w:rPr>
              <w:fldChar w:fldCharType="begin"/>
            </w:r>
            <w:r w:rsidR="00EF6D1F">
              <w:rPr>
                <w:noProof/>
                <w:webHidden/>
              </w:rPr>
              <w:instrText xml:space="preserve"> PAGEREF _Toc106359529 \h </w:instrText>
            </w:r>
            <w:r w:rsidR="00EF6D1F">
              <w:rPr>
                <w:noProof/>
                <w:webHidden/>
              </w:rPr>
            </w:r>
            <w:r w:rsidR="00EF6D1F">
              <w:rPr>
                <w:noProof/>
                <w:webHidden/>
              </w:rPr>
              <w:fldChar w:fldCharType="separate"/>
            </w:r>
            <w:r w:rsidR="00EF6D1F">
              <w:rPr>
                <w:noProof/>
                <w:webHidden/>
              </w:rPr>
              <w:t>18</w:t>
            </w:r>
            <w:r w:rsidR="00EF6D1F">
              <w:rPr>
                <w:noProof/>
                <w:webHidden/>
              </w:rPr>
              <w:fldChar w:fldCharType="end"/>
            </w:r>
          </w:hyperlink>
        </w:p>
        <w:p w:rsidR="00EF6D1F" w:rsidRDefault="000D675C" w:rsidP="00EF6D1F">
          <w:pPr>
            <w:pStyle w:val="TOC3"/>
            <w:tabs>
              <w:tab w:val="left" w:pos="1100"/>
              <w:tab w:val="right" w:leader="dot" w:pos="9061"/>
            </w:tabs>
            <w:spacing w:line="276" w:lineRule="auto"/>
            <w:rPr>
              <w:rStyle w:val="Hyperlink"/>
              <w:noProof/>
            </w:rPr>
          </w:pPr>
          <w:hyperlink w:anchor="_Toc106359530" w:history="1">
            <w:r w:rsidR="00EF6D1F" w:rsidRPr="00E927B2">
              <w:rPr>
                <w:rStyle w:val="Hyperlink"/>
                <w:rFonts w:eastAsia="Calibri" w:cstheme="minorHAnsi"/>
                <w:noProof/>
              </w:rPr>
              <w:t>2.7.</w:t>
            </w:r>
            <w:r w:rsidR="00EF6D1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F6D1F" w:rsidRPr="00E927B2">
              <w:rPr>
                <w:rStyle w:val="Hyperlink"/>
                <w:rFonts w:eastAsia="Calibri" w:cstheme="minorHAnsi"/>
                <w:noProof/>
              </w:rPr>
              <w:t>SPORT</w:t>
            </w:r>
            <w:r w:rsidR="00EF6D1F">
              <w:rPr>
                <w:noProof/>
                <w:webHidden/>
              </w:rPr>
              <w:tab/>
            </w:r>
            <w:r w:rsidR="00EF6D1F">
              <w:rPr>
                <w:noProof/>
                <w:webHidden/>
              </w:rPr>
              <w:fldChar w:fldCharType="begin"/>
            </w:r>
            <w:r w:rsidR="00EF6D1F">
              <w:rPr>
                <w:noProof/>
                <w:webHidden/>
              </w:rPr>
              <w:instrText xml:space="preserve"> PAGEREF _Toc106359530 \h </w:instrText>
            </w:r>
            <w:r w:rsidR="00EF6D1F">
              <w:rPr>
                <w:noProof/>
                <w:webHidden/>
              </w:rPr>
            </w:r>
            <w:r w:rsidR="00EF6D1F">
              <w:rPr>
                <w:noProof/>
                <w:webHidden/>
              </w:rPr>
              <w:fldChar w:fldCharType="separate"/>
            </w:r>
            <w:r w:rsidR="00EF6D1F">
              <w:rPr>
                <w:noProof/>
                <w:webHidden/>
              </w:rPr>
              <w:t>19</w:t>
            </w:r>
            <w:r w:rsidR="00EF6D1F">
              <w:rPr>
                <w:noProof/>
                <w:webHidden/>
              </w:rPr>
              <w:fldChar w:fldCharType="end"/>
            </w:r>
          </w:hyperlink>
        </w:p>
        <w:p w:rsidR="00EF6D1F" w:rsidRDefault="00EF6D1F" w:rsidP="00EF6D1F">
          <w:pPr>
            <w:spacing w:line="276" w:lineRule="auto"/>
            <w:rPr>
              <w:rFonts w:eastAsiaTheme="minorEastAsia"/>
            </w:rPr>
          </w:pPr>
          <w:r>
            <w:rPr>
              <w:rFonts w:eastAsiaTheme="minorEastAsia"/>
            </w:rPr>
            <w:t xml:space="preserve">        2.8.        ZDRAVSTVO…………………………………………………………………………………...…21</w:t>
          </w:r>
        </w:p>
        <w:p w:rsidR="00EF6D1F" w:rsidRDefault="00EF6D1F" w:rsidP="00EF6D1F">
          <w:pPr>
            <w:spacing w:line="276" w:lineRule="auto"/>
            <w:rPr>
              <w:rFonts w:eastAsiaTheme="minorEastAsia"/>
            </w:rPr>
          </w:pPr>
        </w:p>
        <w:p w:rsidR="00EF6D1F" w:rsidRDefault="00EF6D1F" w:rsidP="00EF6D1F">
          <w:pPr>
            <w:spacing w:line="276" w:lineRule="auto"/>
            <w:rPr>
              <w:rFonts w:eastAsiaTheme="minorEastAsia"/>
            </w:rPr>
          </w:pPr>
          <w:r>
            <w:rPr>
              <w:rFonts w:eastAsiaTheme="minorEastAsia"/>
            </w:rPr>
            <w:t xml:space="preserve">        2.9.        DRUŠTVENI SADRŽAJI…………………………………………………………………………22</w:t>
          </w:r>
        </w:p>
        <w:p w:rsidR="00EF6D1F" w:rsidRPr="00EF6D1F" w:rsidRDefault="00EF6D1F" w:rsidP="00EF6D1F">
          <w:pPr>
            <w:spacing w:line="276" w:lineRule="auto"/>
            <w:rPr>
              <w:rFonts w:eastAsiaTheme="minorEastAsia"/>
            </w:rPr>
          </w:pPr>
        </w:p>
        <w:p w:rsidR="00EF6D1F" w:rsidRDefault="000D675C" w:rsidP="00EF6D1F">
          <w:pPr>
            <w:pStyle w:val="TOC3"/>
            <w:tabs>
              <w:tab w:val="left" w:pos="1100"/>
              <w:tab w:val="right" w:leader="dot" w:pos="9061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6359531" w:history="1">
            <w:r w:rsidR="00EF6D1F" w:rsidRPr="00E927B2">
              <w:rPr>
                <w:rStyle w:val="Hyperlink"/>
                <w:rFonts w:eastAsia="Calibri" w:cstheme="minorHAnsi"/>
                <w:noProof/>
              </w:rPr>
              <w:t>2.10.</w:t>
            </w:r>
            <w:r w:rsidR="00EF6D1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F6D1F" w:rsidRPr="00E927B2">
              <w:rPr>
                <w:rStyle w:val="Hyperlink"/>
                <w:rFonts w:eastAsia="Calibri" w:cstheme="minorHAnsi"/>
                <w:noProof/>
              </w:rPr>
              <w:t>INFORMACIONE TEHNOLOGIJE – IT</w:t>
            </w:r>
            <w:r w:rsidR="00EF6D1F">
              <w:rPr>
                <w:noProof/>
                <w:webHidden/>
              </w:rPr>
              <w:tab/>
            </w:r>
            <w:r w:rsidR="00EF6D1F">
              <w:rPr>
                <w:noProof/>
                <w:webHidden/>
              </w:rPr>
              <w:fldChar w:fldCharType="begin"/>
            </w:r>
            <w:r w:rsidR="00EF6D1F">
              <w:rPr>
                <w:noProof/>
                <w:webHidden/>
              </w:rPr>
              <w:instrText xml:space="preserve"> PAGEREF _Toc106359531 \h </w:instrText>
            </w:r>
            <w:r w:rsidR="00EF6D1F">
              <w:rPr>
                <w:noProof/>
                <w:webHidden/>
              </w:rPr>
            </w:r>
            <w:r w:rsidR="00EF6D1F">
              <w:rPr>
                <w:noProof/>
                <w:webHidden/>
              </w:rPr>
              <w:fldChar w:fldCharType="separate"/>
            </w:r>
            <w:r w:rsidR="00EF6D1F">
              <w:rPr>
                <w:noProof/>
                <w:webHidden/>
              </w:rPr>
              <w:t>24</w:t>
            </w:r>
            <w:r w:rsidR="00EF6D1F">
              <w:rPr>
                <w:noProof/>
                <w:webHidden/>
              </w:rPr>
              <w:fldChar w:fldCharType="end"/>
            </w:r>
          </w:hyperlink>
        </w:p>
        <w:p w:rsidR="00EF6D1F" w:rsidRDefault="000D675C" w:rsidP="00EF6D1F">
          <w:pPr>
            <w:pStyle w:val="TOC3"/>
            <w:tabs>
              <w:tab w:val="left" w:pos="1100"/>
              <w:tab w:val="right" w:leader="dot" w:pos="9061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6359532" w:history="1">
            <w:r w:rsidR="00EF6D1F" w:rsidRPr="00E927B2">
              <w:rPr>
                <w:rStyle w:val="Hyperlink"/>
                <w:rFonts w:eastAsia="Calibri" w:cstheme="minorHAnsi"/>
                <w:noProof/>
              </w:rPr>
              <w:t>2.11.</w:t>
            </w:r>
            <w:r w:rsidR="00EF6D1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F6D1F" w:rsidRPr="00E927B2">
              <w:rPr>
                <w:rStyle w:val="Hyperlink"/>
                <w:rFonts w:eastAsia="Calibri" w:cstheme="minorHAnsi"/>
                <w:noProof/>
              </w:rPr>
              <w:t>OSTALI PROJEKTI</w:t>
            </w:r>
            <w:r w:rsidR="00EF6D1F">
              <w:rPr>
                <w:noProof/>
                <w:webHidden/>
              </w:rPr>
              <w:tab/>
            </w:r>
            <w:r w:rsidR="00EF6D1F">
              <w:rPr>
                <w:noProof/>
                <w:webHidden/>
              </w:rPr>
              <w:fldChar w:fldCharType="begin"/>
            </w:r>
            <w:r w:rsidR="00EF6D1F">
              <w:rPr>
                <w:noProof/>
                <w:webHidden/>
              </w:rPr>
              <w:instrText xml:space="preserve"> PAGEREF _Toc106359532 \h </w:instrText>
            </w:r>
            <w:r w:rsidR="00EF6D1F">
              <w:rPr>
                <w:noProof/>
                <w:webHidden/>
              </w:rPr>
            </w:r>
            <w:r w:rsidR="00EF6D1F">
              <w:rPr>
                <w:noProof/>
                <w:webHidden/>
              </w:rPr>
              <w:fldChar w:fldCharType="separate"/>
            </w:r>
            <w:r w:rsidR="00EF6D1F">
              <w:rPr>
                <w:noProof/>
                <w:webHidden/>
              </w:rPr>
              <w:t>25</w:t>
            </w:r>
            <w:r w:rsidR="00EF6D1F">
              <w:rPr>
                <w:noProof/>
                <w:webHidden/>
              </w:rPr>
              <w:fldChar w:fldCharType="end"/>
            </w:r>
          </w:hyperlink>
        </w:p>
        <w:p w:rsidR="00EF6D1F" w:rsidRDefault="000D675C" w:rsidP="00EF6D1F">
          <w:pPr>
            <w:pStyle w:val="TOC3"/>
            <w:tabs>
              <w:tab w:val="left" w:pos="1100"/>
              <w:tab w:val="right" w:leader="dot" w:pos="9061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6359533" w:history="1">
            <w:r w:rsidR="00EF6D1F" w:rsidRPr="00E927B2">
              <w:rPr>
                <w:rStyle w:val="Hyperlink"/>
                <w:rFonts w:eastAsia="Calibri" w:cstheme="minorHAnsi"/>
                <w:noProof/>
                <w:lang w:val="sv-SE"/>
              </w:rPr>
              <w:t>2.12.</w:t>
            </w:r>
            <w:r w:rsidR="00EF6D1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F6D1F" w:rsidRPr="00E927B2">
              <w:rPr>
                <w:rStyle w:val="Hyperlink"/>
                <w:rFonts w:eastAsia="Calibri" w:cstheme="minorHAnsi"/>
                <w:noProof/>
                <w:lang w:val="sv-SE"/>
              </w:rPr>
              <w:t>KULTURA</w:t>
            </w:r>
            <w:r w:rsidR="00EF6D1F">
              <w:rPr>
                <w:noProof/>
                <w:webHidden/>
              </w:rPr>
              <w:tab/>
            </w:r>
            <w:r w:rsidR="00EF6D1F">
              <w:rPr>
                <w:noProof/>
                <w:webHidden/>
              </w:rPr>
              <w:fldChar w:fldCharType="begin"/>
            </w:r>
            <w:r w:rsidR="00EF6D1F">
              <w:rPr>
                <w:noProof/>
                <w:webHidden/>
              </w:rPr>
              <w:instrText xml:space="preserve"> PAGEREF _Toc106359533 \h </w:instrText>
            </w:r>
            <w:r w:rsidR="00EF6D1F">
              <w:rPr>
                <w:noProof/>
                <w:webHidden/>
              </w:rPr>
            </w:r>
            <w:r w:rsidR="00EF6D1F">
              <w:rPr>
                <w:noProof/>
                <w:webHidden/>
              </w:rPr>
              <w:fldChar w:fldCharType="separate"/>
            </w:r>
            <w:r w:rsidR="00EF6D1F">
              <w:rPr>
                <w:noProof/>
                <w:webHidden/>
              </w:rPr>
              <w:t>28</w:t>
            </w:r>
            <w:r w:rsidR="00EF6D1F">
              <w:rPr>
                <w:noProof/>
                <w:webHidden/>
              </w:rPr>
              <w:fldChar w:fldCharType="end"/>
            </w:r>
          </w:hyperlink>
        </w:p>
        <w:p w:rsidR="00EF6D1F" w:rsidRDefault="000D675C" w:rsidP="00EF6D1F">
          <w:pPr>
            <w:pStyle w:val="TOC3"/>
            <w:tabs>
              <w:tab w:val="left" w:pos="1100"/>
              <w:tab w:val="right" w:leader="dot" w:pos="9061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6359534" w:history="1">
            <w:r w:rsidR="00EF6D1F" w:rsidRPr="00E927B2">
              <w:rPr>
                <w:rStyle w:val="Hyperlink"/>
                <w:rFonts w:eastAsia="Calibri" w:cstheme="minorHAnsi"/>
                <w:noProof/>
                <w:lang w:val="sv-SE"/>
              </w:rPr>
              <w:t>2.13.</w:t>
            </w:r>
            <w:r w:rsidR="00EF6D1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F6D1F" w:rsidRPr="00E927B2">
              <w:rPr>
                <w:rStyle w:val="Hyperlink"/>
                <w:rFonts w:eastAsia="Calibri" w:cstheme="minorHAnsi"/>
                <w:noProof/>
                <w:lang w:val="sv-SE"/>
              </w:rPr>
              <w:t>TURIZAM</w:t>
            </w:r>
            <w:r w:rsidR="00EF6D1F">
              <w:rPr>
                <w:noProof/>
                <w:webHidden/>
              </w:rPr>
              <w:tab/>
            </w:r>
            <w:r w:rsidR="00EF6D1F">
              <w:rPr>
                <w:noProof/>
                <w:webHidden/>
              </w:rPr>
              <w:fldChar w:fldCharType="begin"/>
            </w:r>
            <w:r w:rsidR="00EF6D1F">
              <w:rPr>
                <w:noProof/>
                <w:webHidden/>
              </w:rPr>
              <w:instrText xml:space="preserve"> PAGEREF _Toc106359534 \h </w:instrText>
            </w:r>
            <w:r w:rsidR="00EF6D1F">
              <w:rPr>
                <w:noProof/>
                <w:webHidden/>
              </w:rPr>
            </w:r>
            <w:r w:rsidR="00EF6D1F">
              <w:rPr>
                <w:noProof/>
                <w:webHidden/>
              </w:rPr>
              <w:fldChar w:fldCharType="separate"/>
            </w:r>
            <w:r w:rsidR="00EF6D1F">
              <w:rPr>
                <w:noProof/>
                <w:webHidden/>
              </w:rPr>
              <w:t>28</w:t>
            </w:r>
            <w:r w:rsidR="00EF6D1F">
              <w:rPr>
                <w:noProof/>
                <w:webHidden/>
              </w:rPr>
              <w:fldChar w:fldCharType="end"/>
            </w:r>
          </w:hyperlink>
        </w:p>
        <w:p w:rsidR="00EF6D1F" w:rsidRDefault="000D675C" w:rsidP="00EF6D1F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6359535" w:history="1">
            <w:r w:rsidR="00EF6D1F" w:rsidRPr="00E927B2">
              <w:rPr>
                <w:rStyle w:val="Hyperlink"/>
                <w:rFonts w:eastAsia="Calibri" w:cstheme="minorHAnsi"/>
                <w:noProof/>
              </w:rPr>
              <w:t>3.</w:t>
            </w:r>
            <w:r w:rsidR="00EF6D1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F6D1F" w:rsidRPr="00E927B2">
              <w:rPr>
                <w:rStyle w:val="Hyperlink"/>
                <w:rFonts w:eastAsia="Calibri" w:cstheme="minorHAnsi"/>
                <w:noProof/>
              </w:rPr>
              <w:t>REKAPITULACIJA SVIH PROJEKATA</w:t>
            </w:r>
            <w:r w:rsidR="00EF6D1F">
              <w:rPr>
                <w:noProof/>
                <w:webHidden/>
              </w:rPr>
              <w:tab/>
            </w:r>
            <w:r w:rsidR="00EF6D1F">
              <w:rPr>
                <w:noProof/>
                <w:webHidden/>
              </w:rPr>
              <w:fldChar w:fldCharType="begin"/>
            </w:r>
            <w:r w:rsidR="00EF6D1F">
              <w:rPr>
                <w:noProof/>
                <w:webHidden/>
              </w:rPr>
              <w:instrText xml:space="preserve"> PAGEREF _Toc106359535 \h </w:instrText>
            </w:r>
            <w:r w:rsidR="00EF6D1F">
              <w:rPr>
                <w:noProof/>
                <w:webHidden/>
              </w:rPr>
            </w:r>
            <w:r w:rsidR="00EF6D1F">
              <w:rPr>
                <w:noProof/>
                <w:webHidden/>
              </w:rPr>
              <w:fldChar w:fldCharType="separate"/>
            </w:r>
            <w:r w:rsidR="00EF6D1F">
              <w:rPr>
                <w:noProof/>
                <w:webHidden/>
              </w:rPr>
              <w:t>29</w:t>
            </w:r>
            <w:r w:rsidR="00EF6D1F">
              <w:rPr>
                <w:noProof/>
                <w:webHidden/>
              </w:rPr>
              <w:fldChar w:fldCharType="end"/>
            </w:r>
          </w:hyperlink>
        </w:p>
        <w:p w:rsidR="00EF6D1F" w:rsidRDefault="000D675C" w:rsidP="00EF6D1F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6359536" w:history="1">
            <w:r w:rsidR="00EF6D1F" w:rsidRPr="00E927B2">
              <w:rPr>
                <w:rStyle w:val="Hyperlink"/>
                <w:rFonts w:eastAsia="Calibri" w:cstheme="minorHAnsi"/>
                <w:noProof/>
              </w:rPr>
              <w:t>4.</w:t>
            </w:r>
            <w:r w:rsidR="00EF6D1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F6D1F" w:rsidRPr="00E927B2">
              <w:rPr>
                <w:rStyle w:val="Hyperlink"/>
                <w:rFonts w:eastAsia="Calibri" w:cstheme="minorHAnsi"/>
                <w:noProof/>
              </w:rPr>
              <w:t>ZAKLJUČAK</w:t>
            </w:r>
            <w:r w:rsidR="00EF6D1F">
              <w:rPr>
                <w:noProof/>
                <w:webHidden/>
              </w:rPr>
              <w:tab/>
            </w:r>
            <w:r w:rsidR="00EF6D1F">
              <w:rPr>
                <w:noProof/>
                <w:webHidden/>
              </w:rPr>
              <w:fldChar w:fldCharType="begin"/>
            </w:r>
            <w:r w:rsidR="00EF6D1F">
              <w:rPr>
                <w:noProof/>
                <w:webHidden/>
              </w:rPr>
              <w:instrText xml:space="preserve"> PAGEREF _Toc106359536 \h </w:instrText>
            </w:r>
            <w:r w:rsidR="00EF6D1F">
              <w:rPr>
                <w:noProof/>
                <w:webHidden/>
              </w:rPr>
            </w:r>
            <w:r w:rsidR="00EF6D1F">
              <w:rPr>
                <w:noProof/>
                <w:webHidden/>
              </w:rPr>
              <w:fldChar w:fldCharType="separate"/>
            </w:r>
            <w:r w:rsidR="00EF6D1F">
              <w:rPr>
                <w:noProof/>
                <w:webHidden/>
              </w:rPr>
              <w:t>30</w:t>
            </w:r>
            <w:r w:rsidR="00EF6D1F">
              <w:rPr>
                <w:noProof/>
                <w:webHidden/>
              </w:rPr>
              <w:fldChar w:fldCharType="end"/>
            </w:r>
          </w:hyperlink>
        </w:p>
        <w:p w:rsidR="00EF6D1F" w:rsidRDefault="00EF6D1F">
          <w:r>
            <w:rPr>
              <w:b/>
              <w:bCs/>
              <w:noProof/>
            </w:rPr>
            <w:fldChar w:fldCharType="end"/>
          </w:r>
        </w:p>
      </w:sdtContent>
    </w:sdt>
    <w:p w:rsidR="00B166B4" w:rsidRPr="00352097" w:rsidRDefault="00B166B4" w:rsidP="00B166B4">
      <w:pPr>
        <w:jc w:val="center"/>
        <w:rPr>
          <w:rFonts w:asciiTheme="minorHAnsi" w:hAnsiTheme="minorHAnsi" w:cstheme="minorHAnsi"/>
          <w:b/>
          <w:noProof/>
          <w:color w:val="FF0000"/>
          <w:sz w:val="24"/>
          <w:szCs w:val="24"/>
          <w:lang w:val="sr-Latn-RS" w:eastAsia="sr-Latn-RS"/>
        </w:rPr>
      </w:pPr>
    </w:p>
    <w:p w:rsidR="00461496" w:rsidRDefault="00461496" w:rsidP="004D769D">
      <w:pPr>
        <w:rPr>
          <w:rFonts w:asciiTheme="minorHAnsi" w:hAnsiTheme="minorHAnsi" w:cstheme="minorHAnsi"/>
          <w:noProof/>
          <w:sz w:val="24"/>
          <w:szCs w:val="24"/>
          <w:lang w:val="sv-SE" w:eastAsia="sr-Latn-RS"/>
        </w:rPr>
        <w:sectPr w:rsidR="00461496" w:rsidSect="00EC32BA">
          <w:footerReference w:type="default" r:id="rId9"/>
          <w:pgSz w:w="11906" w:h="16838"/>
          <w:pgMar w:top="1417" w:right="1134" w:bottom="1417" w:left="1701" w:header="737" w:footer="567" w:gutter="0"/>
          <w:cols w:space="708"/>
          <w:docGrid w:linePitch="360"/>
        </w:sectPr>
      </w:pPr>
    </w:p>
    <w:p w:rsidR="003349E7" w:rsidRPr="00601421" w:rsidRDefault="00F910E9" w:rsidP="00CA7662">
      <w:pPr>
        <w:pStyle w:val="Heading2"/>
        <w:jc w:val="center"/>
      </w:pPr>
      <w:bookmarkStart w:id="0" w:name="_Toc106359522"/>
      <w:r w:rsidRPr="00601421">
        <w:lastRenderedPageBreak/>
        <w:t>SAŽETAK</w:t>
      </w:r>
      <w:bookmarkEnd w:id="0"/>
    </w:p>
    <w:p w:rsidR="00F910E9" w:rsidRPr="00601421" w:rsidRDefault="00F910E9" w:rsidP="00561D59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v-SE"/>
        </w:rPr>
      </w:pPr>
    </w:p>
    <w:p w:rsidR="00D600B8" w:rsidRPr="00601421" w:rsidRDefault="00D600B8" w:rsidP="00D600B8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v-SE"/>
        </w:rPr>
      </w:pPr>
      <w:r w:rsidRPr="00601421">
        <w:rPr>
          <w:rFonts w:asciiTheme="minorHAnsi" w:hAnsiTheme="minorHAnsi" w:cstheme="minorHAnsi"/>
          <w:sz w:val="24"/>
          <w:szCs w:val="24"/>
          <w:lang w:val="hr-HR"/>
        </w:rPr>
        <w:t xml:space="preserve">Plan kapitalnih </w:t>
      </w:r>
      <w:r w:rsidR="00601421" w:rsidRPr="00601421">
        <w:rPr>
          <w:rFonts w:asciiTheme="minorHAnsi" w:hAnsiTheme="minorHAnsi" w:cstheme="minorHAnsi"/>
          <w:sz w:val="24"/>
          <w:szCs w:val="24"/>
          <w:lang w:val="hr-HR"/>
        </w:rPr>
        <w:t>investicija Grada Prijedora 2021.-2023. godina</w:t>
      </w:r>
      <w:r w:rsidRPr="00601421">
        <w:rPr>
          <w:rFonts w:asciiTheme="minorHAnsi" w:hAnsiTheme="minorHAnsi" w:cstheme="minorHAnsi"/>
          <w:sz w:val="24"/>
          <w:szCs w:val="24"/>
          <w:lang w:val="hr-HR"/>
        </w:rPr>
        <w:t xml:space="preserve"> je strateško – p</w:t>
      </w:r>
      <w:r w:rsidR="00BC21B0" w:rsidRPr="00601421">
        <w:rPr>
          <w:rFonts w:asciiTheme="minorHAnsi" w:hAnsiTheme="minorHAnsi" w:cstheme="minorHAnsi"/>
          <w:sz w:val="24"/>
          <w:szCs w:val="24"/>
          <w:lang w:val="hr-HR"/>
        </w:rPr>
        <w:t>lanski  dokument</w:t>
      </w:r>
      <w:r w:rsidRPr="00601421">
        <w:rPr>
          <w:rFonts w:asciiTheme="minorHAnsi" w:hAnsiTheme="minorHAnsi" w:cstheme="minorHAnsi"/>
          <w:sz w:val="24"/>
          <w:szCs w:val="24"/>
          <w:lang w:val="hr-HR"/>
        </w:rPr>
        <w:t>, koji treba da podstiče budući rast i razvoj zajednice</w:t>
      </w:r>
      <w:r w:rsidR="000B4673" w:rsidRPr="00601421">
        <w:rPr>
          <w:rFonts w:asciiTheme="minorHAnsi" w:hAnsiTheme="minorHAnsi" w:cstheme="minorHAnsi"/>
          <w:sz w:val="24"/>
          <w:szCs w:val="24"/>
          <w:lang w:val="hr-HR"/>
        </w:rPr>
        <w:t>,</w:t>
      </w:r>
      <w:r w:rsidRPr="00601421">
        <w:rPr>
          <w:rFonts w:asciiTheme="minorHAnsi" w:hAnsiTheme="minorHAnsi" w:cstheme="minorHAnsi"/>
          <w:sz w:val="24"/>
          <w:szCs w:val="24"/>
          <w:lang w:val="hr-HR"/>
        </w:rPr>
        <w:t xml:space="preserve"> obuhvatajući</w:t>
      </w:r>
      <w:r w:rsidR="00601421" w:rsidRPr="00601421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13</w:t>
      </w:r>
      <w:r w:rsidRPr="00601421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oblasti investiranja i to:</w:t>
      </w:r>
    </w:p>
    <w:p w:rsidR="00D600B8" w:rsidRPr="00601421" w:rsidRDefault="00D600B8" w:rsidP="00D600B8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color w:val="FF0000"/>
          <w:sz w:val="24"/>
          <w:szCs w:val="24"/>
          <w:lang w:val="sv-SE"/>
        </w:rPr>
      </w:pPr>
    </w:p>
    <w:p w:rsidR="00601421" w:rsidRPr="00B50CEB" w:rsidRDefault="00601421" w:rsidP="0060142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="Calibri" w:cstheme="minorHAnsi"/>
          <w:sz w:val="24"/>
          <w:szCs w:val="24"/>
        </w:rPr>
      </w:pPr>
      <w:r w:rsidRPr="00B50CEB">
        <w:rPr>
          <w:rFonts w:eastAsia="Calibri" w:cstheme="minorHAnsi"/>
          <w:sz w:val="24"/>
          <w:szCs w:val="24"/>
        </w:rPr>
        <w:t>Privreda,</w:t>
      </w:r>
    </w:p>
    <w:p w:rsidR="00601421" w:rsidRPr="00B50CEB" w:rsidRDefault="00601421" w:rsidP="0060142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="Calibri" w:cstheme="minorHAnsi"/>
          <w:sz w:val="24"/>
          <w:szCs w:val="24"/>
        </w:rPr>
      </w:pPr>
      <w:r w:rsidRPr="00B50CEB">
        <w:rPr>
          <w:rFonts w:eastAsia="Calibri" w:cstheme="minorHAnsi"/>
          <w:sz w:val="24"/>
          <w:szCs w:val="24"/>
        </w:rPr>
        <w:t>Komunalna infrastruktura,</w:t>
      </w:r>
    </w:p>
    <w:p w:rsidR="00601421" w:rsidRPr="00B50CEB" w:rsidRDefault="00601421" w:rsidP="0060142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="Calibri" w:cstheme="minorHAnsi"/>
          <w:sz w:val="24"/>
          <w:szCs w:val="24"/>
        </w:rPr>
      </w:pPr>
      <w:r w:rsidRPr="00B50CEB">
        <w:rPr>
          <w:rFonts w:eastAsia="Calibri" w:cstheme="minorHAnsi"/>
          <w:sz w:val="24"/>
          <w:szCs w:val="24"/>
        </w:rPr>
        <w:t>Saobraćajna infrastruktura,</w:t>
      </w:r>
    </w:p>
    <w:p w:rsidR="00601421" w:rsidRPr="00B50CEB" w:rsidRDefault="00601421" w:rsidP="0060142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="Calibri" w:cstheme="minorHAnsi"/>
          <w:sz w:val="24"/>
          <w:szCs w:val="24"/>
        </w:rPr>
      </w:pPr>
      <w:r w:rsidRPr="00B50CEB">
        <w:rPr>
          <w:rFonts w:eastAsia="Calibri" w:cstheme="minorHAnsi"/>
          <w:sz w:val="24"/>
          <w:szCs w:val="24"/>
        </w:rPr>
        <w:t>Elektro infrastruktura,</w:t>
      </w:r>
    </w:p>
    <w:p w:rsidR="00601421" w:rsidRPr="00B50CEB" w:rsidRDefault="00601421" w:rsidP="0060142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="Calibri" w:cstheme="minorHAnsi"/>
          <w:sz w:val="24"/>
          <w:szCs w:val="24"/>
        </w:rPr>
      </w:pPr>
      <w:r w:rsidRPr="00B50CEB">
        <w:rPr>
          <w:rFonts w:eastAsia="Calibri" w:cstheme="minorHAnsi"/>
          <w:sz w:val="24"/>
          <w:szCs w:val="24"/>
        </w:rPr>
        <w:t>Kultura,</w:t>
      </w:r>
    </w:p>
    <w:p w:rsidR="00601421" w:rsidRPr="00B50CEB" w:rsidRDefault="00601421" w:rsidP="0060142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="Calibri" w:cstheme="minorHAnsi"/>
          <w:sz w:val="24"/>
          <w:szCs w:val="24"/>
        </w:rPr>
      </w:pPr>
      <w:r w:rsidRPr="00B50CEB">
        <w:rPr>
          <w:rFonts w:eastAsia="Calibri" w:cstheme="minorHAnsi"/>
          <w:sz w:val="24"/>
          <w:szCs w:val="24"/>
        </w:rPr>
        <w:t>Turizam,</w:t>
      </w:r>
    </w:p>
    <w:p w:rsidR="00601421" w:rsidRPr="00B50CEB" w:rsidRDefault="00601421" w:rsidP="0060142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="Calibri" w:cstheme="minorHAnsi"/>
          <w:sz w:val="24"/>
          <w:szCs w:val="24"/>
        </w:rPr>
      </w:pPr>
      <w:r w:rsidRPr="00B50CEB">
        <w:rPr>
          <w:rFonts w:eastAsia="Calibri" w:cstheme="minorHAnsi"/>
          <w:sz w:val="24"/>
          <w:szCs w:val="24"/>
        </w:rPr>
        <w:t>Obrazovanje,</w:t>
      </w:r>
    </w:p>
    <w:p w:rsidR="00601421" w:rsidRPr="00B50CEB" w:rsidRDefault="00601421" w:rsidP="0060142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="Calibri" w:cstheme="minorHAnsi"/>
          <w:sz w:val="24"/>
          <w:szCs w:val="24"/>
        </w:rPr>
      </w:pPr>
      <w:r w:rsidRPr="00B50CEB">
        <w:rPr>
          <w:rFonts w:eastAsia="Calibri" w:cstheme="minorHAnsi"/>
          <w:sz w:val="24"/>
          <w:szCs w:val="24"/>
        </w:rPr>
        <w:t>Sport,</w:t>
      </w:r>
    </w:p>
    <w:p w:rsidR="00601421" w:rsidRPr="00B50CEB" w:rsidRDefault="00601421" w:rsidP="0060142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="Calibri" w:cstheme="minorHAnsi"/>
          <w:sz w:val="24"/>
          <w:szCs w:val="24"/>
        </w:rPr>
      </w:pPr>
      <w:r w:rsidRPr="00B50CEB">
        <w:rPr>
          <w:rFonts w:eastAsia="Calibri" w:cstheme="minorHAnsi"/>
          <w:sz w:val="24"/>
          <w:szCs w:val="24"/>
        </w:rPr>
        <w:t>Zaštita životne sredine i energetska efikasnost,</w:t>
      </w:r>
    </w:p>
    <w:p w:rsidR="00601421" w:rsidRPr="00B50CEB" w:rsidRDefault="00601421" w:rsidP="0060142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="Calibri" w:cstheme="minorHAnsi"/>
          <w:sz w:val="24"/>
          <w:szCs w:val="24"/>
        </w:rPr>
      </w:pPr>
      <w:r w:rsidRPr="00B50CEB">
        <w:rPr>
          <w:rFonts w:eastAsia="Calibri" w:cstheme="minorHAnsi"/>
          <w:sz w:val="24"/>
          <w:szCs w:val="24"/>
        </w:rPr>
        <w:t>Zdravstvo,</w:t>
      </w:r>
    </w:p>
    <w:p w:rsidR="00601421" w:rsidRPr="00375455" w:rsidRDefault="00601421" w:rsidP="0060142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="Calibri" w:cstheme="minorHAnsi"/>
          <w:sz w:val="24"/>
          <w:szCs w:val="24"/>
        </w:rPr>
      </w:pPr>
      <w:r w:rsidRPr="00375455">
        <w:rPr>
          <w:rFonts w:eastAsia="Calibri" w:cstheme="minorHAnsi"/>
          <w:sz w:val="24"/>
          <w:szCs w:val="24"/>
        </w:rPr>
        <w:t xml:space="preserve">Društveni sadržaji </w:t>
      </w:r>
    </w:p>
    <w:p w:rsidR="00601421" w:rsidRPr="00375455" w:rsidRDefault="00601421" w:rsidP="0060142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="Calibri" w:cstheme="minorHAnsi"/>
          <w:sz w:val="24"/>
          <w:szCs w:val="24"/>
        </w:rPr>
      </w:pPr>
      <w:r w:rsidRPr="00601421">
        <w:rPr>
          <w:rFonts w:eastAsia="Calibri" w:cstheme="minorHAnsi"/>
          <w:sz w:val="24"/>
          <w:szCs w:val="24"/>
        </w:rPr>
        <w:t>Informacione tehnologije - IT</w:t>
      </w:r>
      <w:r>
        <w:rPr>
          <w:rFonts w:eastAsia="Calibri" w:cstheme="minorHAnsi"/>
          <w:sz w:val="24"/>
          <w:szCs w:val="24"/>
        </w:rPr>
        <w:t xml:space="preserve"> </w:t>
      </w:r>
    </w:p>
    <w:p w:rsidR="00601421" w:rsidRPr="00D24A70" w:rsidRDefault="00601421" w:rsidP="0060142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="Calibri" w:cstheme="minorHAnsi"/>
          <w:sz w:val="24"/>
          <w:szCs w:val="24"/>
        </w:rPr>
      </w:pPr>
      <w:r w:rsidRPr="00D24A70">
        <w:rPr>
          <w:rFonts w:eastAsia="Calibri" w:cstheme="minorHAnsi"/>
          <w:sz w:val="24"/>
          <w:szCs w:val="24"/>
        </w:rPr>
        <w:t>Ostali projekti.</w:t>
      </w:r>
    </w:p>
    <w:p w:rsidR="00D600B8" w:rsidRPr="00C06905" w:rsidRDefault="00D600B8" w:rsidP="00D600B8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  <w:r w:rsidRPr="00C06905">
        <w:rPr>
          <w:rFonts w:asciiTheme="minorHAnsi" w:eastAsia="Calibri" w:hAnsiTheme="minorHAnsi" w:cstheme="minorHAnsi"/>
          <w:sz w:val="24"/>
          <w:szCs w:val="24"/>
          <w:lang w:val="sr-Latn-RS"/>
        </w:rPr>
        <w:t>Jedna od najvažnijih aktivnosti koju jedinice lokalne samouprave redo</w:t>
      </w:r>
      <w:r w:rsidR="000B4673" w:rsidRPr="00C06905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vno sprovode, jeste planiranje </w:t>
      </w:r>
      <w:r w:rsidRPr="00C06905">
        <w:rPr>
          <w:rFonts w:asciiTheme="minorHAnsi" w:eastAsia="Calibri" w:hAnsiTheme="minorHAnsi" w:cstheme="minorHAnsi"/>
          <w:sz w:val="24"/>
          <w:szCs w:val="24"/>
          <w:lang w:val="sr-Latn-RS"/>
        </w:rPr>
        <w:t>značajnih kapitalnih projekata. Bilo da se r</w:t>
      </w:r>
      <w:r w:rsidR="0056281C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adi o komunalnoj, tehničkoj, </w:t>
      </w:r>
      <w:r w:rsidRPr="00C06905">
        <w:rPr>
          <w:rFonts w:asciiTheme="minorHAnsi" w:eastAsia="Calibri" w:hAnsiTheme="minorHAnsi" w:cstheme="minorHAnsi"/>
          <w:sz w:val="24"/>
          <w:szCs w:val="24"/>
          <w:lang w:val="sr-Latn-RS"/>
        </w:rPr>
        <w:t>saobraćajnoj infrastrukturi ili projektima unapre</w:t>
      </w:r>
      <w:r w:rsidR="00F2186B" w:rsidRPr="00C06905">
        <w:rPr>
          <w:rFonts w:asciiTheme="minorHAnsi" w:eastAsia="Calibri" w:hAnsiTheme="minorHAnsi" w:cstheme="minorHAnsi"/>
          <w:sz w:val="24"/>
          <w:szCs w:val="24"/>
          <w:lang w:val="sr-Latn-RS"/>
        </w:rPr>
        <w:t>đenja privrednog i opšte-društv</w:t>
      </w:r>
      <w:r w:rsidRPr="00C06905">
        <w:rPr>
          <w:rFonts w:asciiTheme="minorHAnsi" w:eastAsia="Calibri" w:hAnsiTheme="minorHAnsi" w:cstheme="minorHAnsi"/>
          <w:sz w:val="24"/>
          <w:szCs w:val="24"/>
          <w:lang w:val="sr-Latn-RS"/>
        </w:rPr>
        <w:t>enog ambijenta, ovi projekti apsorbuju veći dio sredstava kojima lokalna  zajednica raspolože.</w:t>
      </w:r>
    </w:p>
    <w:p w:rsidR="00FB77CE" w:rsidRPr="00C06905" w:rsidRDefault="00FB77CE" w:rsidP="00FB77CE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  <w:r w:rsidRPr="00C06905">
        <w:rPr>
          <w:rFonts w:asciiTheme="minorHAnsi" w:eastAsia="Calibri" w:hAnsiTheme="minorHAnsi" w:cstheme="minorHAnsi"/>
          <w:sz w:val="24"/>
          <w:szCs w:val="24"/>
          <w:lang w:val="sr-Latn-RS"/>
        </w:rPr>
        <w:t>Plan kapitalnih investicija je osnovni dokument za planiranje kapitalnih izdataka u budžetu Grada, te se pod</w:t>
      </w:r>
      <w:r w:rsidR="003C3F2F" w:rsidRPr="00C06905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kapitalnom investic</w:t>
      </w:r>
      <w:r w:rsidRPr="00C06905">
        <w:rPr>
          <w:rFonts w:asciiTheme="minorHAnsi" w:eastAsia="Calibri" w:hAnsiTheme="minorHAnsi" w:cstheme="minorHAnsi"/>
          <w:sz w:val="24"/>
          <w:szCs w:val="24"/>
          <w:lang w:val="sr-Latn-RS"/>
        </w:rPr>
        <w:t>ijom ili kapitalnim projektom</w:t>
      </w:r>
      <w:r w:rsidR="003C3F2F" w:rsidRPr="00C06905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smatra investicija u materijalni objekat ili imovinu, koji zahtijeva značajna finansijska ulaganja i očekivanog je vijeka trajanja, dužeg od jedne godine. </w:t>
      </w:r>
      <w:r w:rsidRPr="00C06905">
        <w:rPr>
          <w:rFonts w:asciiTheme="minorHAnsi" w:eastAsia="Calibri" w:hAnsiTheme="minorHAnsi" w:cstheme="minorHAnsi"/>
          <w:sz w:val="24"/>
          <w:szCs w:val="24"/>
          <w:lang w:val="sr-Latn-RS"/>
        </w:rPr>
        <w:t>Kapitalne investicije, u smislu ovog Plana, su investicije vrijednosti od cca 100.000,00 KM i više.</w:t>
      </w:r>
    </w:p>
    <w:p w:rsidR="003C3F2F" w:rsidRPr="00E96476" w:rsidRDefault="003C3F2F" w:rsidP="00FB77CE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  <w:r w:rsidRPr="00E96476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U zavisnosti od svojih specifičnosti, prirode prioriteta, finansijskih mogućnosti i slično, svaka lokalna zajednica sama definiše šta se podrazumijeva </w:t>
      </w:r>
      <w:r w:rsidR="00FB77CE" w:rsidRPr="00E96476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pod </w:t>
      </w:r>
      <w:r w:rsidRPr="00E96476">
        <w:rPr>
          <w:rFonts w:asciiTheme="minorHAnsi" w:eastAsia="Calibri" w:hAnsiTheme="minorHAnsi" w:cstheme="minorHAnsi"/>
          <w:sz w:val="24"/>
          <w:szCs w:val="24"/>
          <w:lang w:val="sr-Latn-RS"/>
        </w:rPr>
        <w:t>kapitalnom investicijom.</w:t>
      </w:r>
      <w:r w:rsidR="00FB77CE" w:rsidRPr="00E96476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Kapitalne investicije se u Planu kapitalnih investicija definišu prema nekoliko kriterijuma: periodu realizacije, rokovima, godišnjim i ukupnim troškovima, stepenu prioriteta investicije i strukturi finansiranja prema izvorima.</w:t>
      </w:r>
      <w:r w:rsidR="00FF6434" w:rsidRPr="00E96476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</w:t>
      </w:r>
    </w:p>
    <w:p w:rsidR="006F47FD" w:rsidRPr="00E96476" w:rsidRDefault="006F47FD" w:rsidP="006F47FD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  <w:r w:rsidRPr="00E96476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Tokom prethodnih godina, Grad Prijedor je provodio brojne aktivnosti koje su usmjerene ka razvojnim procesima, kao i na utvrđivanju i realizaciji prioritetnih projekata, čime su se stvarale pretpostavke za pokretanje lokalnih potencijala i unapređenje </w:t>
      </w:r>
      <w:r w:rsidR="00E96476" w:rsidRPr="00E96476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lokalne </w:t>
      </w:r>
      <w:r w:rsidRPr="00E96476">
        <w:rPr>
          <w:rFonts w:asciiTheme="minorHAnsi" w:eastAsia="Calibri" w:hAnsiTheme="minorHAnsi" w:cstheme="minorHAnsi"/>
          <w:sz w:val="24"/>
          <w:szCs w:val="24"/>
          <w:lang w:val="sr-Latn-RS"/>
        </w:rPr>
        <w:t>poslovne klime. Od posebnog značaja je realizacija projekata u oblasti komunalne infras</w:t>
      </w:r>
      <w:r w:rsidR="00BC21B0" w:rsidRPr="00E96476">
        <w:rPr>
          <w:rFonts w:asciiTheme="minorHAnsi" w:eastAsia="Calibri" w:hAnsiTheme="minorHAnsi" w:cstheme="minorHAnsi"/>
          <w:sz w:val="24"/>
          <w:szCs w:val="24"/>
          <w:lang w:val="sr-Latn-RS"/>
        </w:rPr>
        <w:t>trukture, te onih</w:t>
      </w:r>
      <w:r w:rsidRPr="00E96476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kojima se kroz stvaranje povoljnog ambij</w:t>
      </w:r>
      <w:r w:rsidR="00BC21B0" w:rsidRPr="00E96476">
        <w:rPr>
          <w:rFonts w:asciiTheme="minorHAnsi" w:eastAsia="Calibri" w:hAnsiTheme="minorHAnsi" w:cstheme="minorHAnsi"/>
          <w:sz w:val="24"/>
          <w:szCs w:val="24"/>
          <w:lang w:val="sr-Latn-RS"/>
        </w:rPr>
        <w:t>enta za privlačenje investicija</w:t>
      </w:r>
      <w:r w:rsidR="00256B87" w:rsidRPr="00E96476">
        <w:rPr>
          <w:rFonts w:asciiTheme="minorHAnsi" w:eastAsia="Calibri" w:hAnsiTheme="minorHAnsi" w:cstheme="minorHAnsi"/>
          <w:sz w:val="24"/>
          <w:szCs w:val="24"/>
          <w:lang w:val="sr-Latn-RS"/>
        </w:rPr>
        <w:t>,</w:t>
      </w:r>
      <w:r w:rsidRPr="00E96476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podsticao ekonomski razvoj i povećanje broja zaposlenih, prioritetno u proizvodnom sektoru.</w:t>
      </w:r>
    </w:p>
    <w:p w:rsidR="00426E11" w:rsidRPr="004B44A0" w:rsidRDefault="00E96476" w:rsidP="006F47FD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  <w:r w:rsidRPr="00E96476">
        <w:rPr>
          <w:rFonts w:asciiTheme="minorHAnsi" w:eastAsia="Calibri" w:hAnsiTheme="minorHAnsi" w:cstheme="minorHAnsi"/>
          <w:sz w:val="24"/>
          <w:szCs w:val="24"/>
          <w:lang w:val="sr-Latn-RS"/>
        </w:rPr>
        <w:t>Grad Prijedor je</w:t>
      </w:r>
      <w:r w:rsidR="006F47FD" w:rsidRPr="00E96476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u preth</w:t>
      </w:r>
      <w:r w:rsidRPr="00E96476">
        <w:rPr>
          <w:rFonts w:asciiTheme="minorHAnsi" w:eastAsia="Calibri" w:hAnsiTheme="minorHAnsi" w:cstheme="minorHAnsi"/>
          <w:sz w:val="24"/>
          <w:szCs w:val="24"/>
          <w:lang w:val="sr-Latn-RS"/>
        </w:rPr>
        <w:t>odnom periodu kreirao</w:t>
      </w:r>
      <w:r w:rsidR="006F47FD" w:rsidRPr="00E96476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Integralnu strategiju razvoja Grada Prijedor za period 2014</w:t>
      </w:r>
      <w:r w:rsidRPr="00E96476">
        <w:rPr>
          <w:rFonts w:asciiTheme="minorHAnsi" w:eastAsia="Calibri" w:hAnsiTheme="minorHAnsi" w:cstheme="minorHAnsi"/>
          <w:sz w:val="24"/>
          <w:szCs w:val="24"/>
          <w:lang w:val="sr-Latn-RS"/>
        </w:rPr>
        <w:t>.</w:t>
      </w:r>
      <w:r w:rsidR="006F47FD" w:rsidRPr="00E96476">
        <w:rPr>
          <w:rFonts w:asciiTheme="minorHAnsi" w:eastAsia="Calibri" w:hAnsiTheme="minorHAnsi" w:cstheme="minorHAnsi"/>
          <w:sz w:val="24"/>
          <w:szCs w:val="24"/>
          <w:lang w:val="sr-Latn-RS"/>
        </w:rPr>
        <w:t>-2024. godine, te Plan</w:t>
      </w:r>
      <w:r w:rsidRPr="00E96476">
        <w:rPr>
          <w:rFonts w:asciiTheme="minorHAnsi" w:eastAsia="Calibri" w:hAnsiTheme="minorHAnsi" w:cstheme="minorHAnsi"/>
          <w:sz w:val="24"/>
          <w:szCs w:val="24"/>
          <w:lang w:val="sr-Latn-RS"/>
        </w:rPr>
        <w:t>ove</w:t>
      </w:r>
      <w:r w:rsidR="006F47FD" w:rsidRPr="00E96476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kapitalnih investicija za period</w:t>
      </w:r>
      <w:r w:rsidRPr="00E96476">
        <w:rPr>
          <w:rFonts w:asciiTheme="minorHAnsi" w:eastAsia="Calibri" w:hAnsiTheme="minorHAnsi" w:cstheme="minorHAnsi"/>
          <w:sz w:val="24"/>
          <w:szCs w:val="24"/>
          <w:lang w:val="sr-Latn-RS"/>
        </w:rPr>
        <w:t>e</w:t>
      </w:r>
      <w:r w:rsidR="006F47FD" w:rsidRPr="00E96476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2015</w:t>
      </w:r>
      <w:r w:rsidRPr="00E96476">
        <w:rPr>
          <w:rFonts w:asciiTheme="minorHAnsi" w:eastAsia="Calibri" w:hAnsiTheme="minorHAnsi" w:cstheme="minorHAnsi"/>
          <w:sz w:val="24"/>
          <w:szCs w:val="24"/>
          <w:lang w:val="sr-Latn-RS"/>
        </w:rPr>
        <w:t>.-2017.; 2018.-2020.; 2021.-2023.</w:t>
      </w:r>
      <w:r w:rsidR="006F47FD" w:rsidRPr="00E96476">
        <w:rPr>
          <w:rFonts w:asciiTheme="minorHAnsi" w:eastAsia="Calibri" w:hAnsiTheme="minorHAnsi" w:cstheme="minorHAnsi"/>
          <w:sz w:val="24"/>
          <w:szCs w:val="24"/>
          <w:lang w:val="sr-Latn-RS"/>
        </w:rPr>
        <w:t>, kojima je odredio strateške pravce razvoja Grada u definisanom desetogodišnjem p</w:t>
      </w:r>
      <w:r w:rsidR="006F47FD" w:rsidRPr="004B44A0">
        <w:rPr>
          <w:rFonts w:asciiTheme="minorHAnsi" w:eastAsia="Calibri" w:hAnsiTheme="minorHAnsi" w:cstheme="minorHAnsi"/>
          <w:sz w:val="24"/>
          <w:szCs w:val="24"/>
          <w:lang w:val="sr-Latn-RS"/>
        </w:rPr>
        <w:t>eriod</w:t>
      </w:r>
      <w:r w:rsidR="00256B87" w:rsidRPr="004B44A0">
        <w:rPr>
          <w:rFonts w:asciiTheme="minorHAnsi" w:eastAsia="Calibri" w:hAnsiTheme="minorHAnsi" w:cstheme="minorHAnsi"/>
          <w:sz w:val="24"/>
          <w:szCs w:val="24"/>
          <w:lang w:val="sr-Latn-RS"/>
        </w:rPr>
        <w:t>u</w:t>
      </w:r>
      <w:r w:rsidRPr="004B44A0">
        <w:rPr>
          <w:rFonts w:asciiTheme="minorHAnsi" w:eastAsia="Calibri" w:hAnsiTheme="minorHAnsi" w:cstheme="minorHAnsi"/>
          <w:sz w:val="24"/>
          <w:szCs w:val="24"/>
          <w:lang w:val="sr-Latn-RS"/>
        </w:rPr>
        <w:t>, u čijoj</w:t>
      </w:r>
      <w:r w:rsidR="006F47FD" w:rsidRPr="004B44A0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implementaciji značajan faktor </w:t>
      </w:r>
      <w:r w:rsidRPr="004B44A0">
        <w:rPr>
          <w:rFonts w:asciiTheme="minorHAnsi" w:eastAsia="Calibri" w:hAnsiTheme="minorHAnsi" w:cstheme="minorHAnsi"/>
          <w:sz w:val="24"/>
          <w:szCs w:val="24"/>
          <w:lang w:val="sr-Latn-RS"/>
        </w:rPr>
        <w:t>ima</w:t>
      </w:r>
      <w:r w:rsidR="006F47FD" w:rsidRPr="004B44A0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realizacija kapitalnih investicija.</w:t>
      </w:r>
    </w:p>
    <w:p w:rsidR="00426E11" w:rsidRPr="004B44A0" w:rsidRDefault="00E96476" w:rsidP="006F47FD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  <w:r w:rsidRPr="004B44A0">
        <w:rPr>
          <w:rFonts w:asciiTheme="minorHAnsi" w:eastAsia="Calibri" w:hAnsiTheme="minorHAnsi" w:cstheme="minorHAnsi"/>
          <w:sz w:val="24"/>
          <w:szCs w:val="24"/>
          <w:lang w:val="sr-Latn-RS"/>
        </w:rPr>
        <w:lastRenderedPageBreak/>
        <w:t>Opredjeljenje Grada je</w:t>
      </w:r>
      <w:r w:rsidR="00426E11" w:rsidRPr="004B44A0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da</w:t>
      </w:r>
      <w:r w:rsidR="00256B87" w:rsidRPr="004B44A0">
        <w:rPr>
          <w:rFonts w:asciiTheme="minorHAnsi" w:eastAsia="Calibri" w:hAnsiTheme="minorHAnsi" w:cstheme="minorHAnsi"/>
          <w:sz w:val="24"/>
          <w:szCs w:val="24"/>
          <w:lang w:val="sr-Latn-RS"/>
        </w:rPr>
        <w:t>,</w:t>
      </w:r>
      <w:r w:rsidR="00426E11" w:rsidRPr="004B44A0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u skladu sa strateškim i razvojnim planovima, u </w:t>
      </w:r>
      <w:r w:rsidR="008E18E9" w:rsidRPr="004B44A0">
        <w:rPr>
          <w:rFonts w:asciiTheme="minorHAnsi" w:eastAsia="Calibri" w:hAnsiTheme="minorHAnsi" w:cstheme="minorHAnsi"/>
          <w:sz w:val="24"/>
          <w:szCs w:val="24"/>
          <w:lang w:val="sr-Latn-RS"/>
        </w:rPr>
        <w:t>periodu</w:t>
      </w:r>
      <w:r w:rsidRPr="004B44A0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2021.-2023</w:t>
      </w:r>
      <w:r w:rsidR="00426E11" w:rsidRPr="004B44A0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. godine, bude realizacija projekata u oblasti komunalne i poslovne </w:t>
      </w:r>
      <w:r w:rsidR="008E18E9" w:rsidRPr="004B44A0">
        <w:rPr>
          <w:rFonts w:asciiTheme="minorHAnsi" w:eastAsia="Calibri" w:hAnsiTheme="minorHAnsi" w:cstheme="minorHAnsi"/>
          <w:sz w:val="24"/>
          <w:szCs w:val="24"/>
          <w:lang w:val="sr-Latn-RS"/>
        </w:rPr>
        <w:t>infrastrukture, kao i onih projekata koji će dati značajan doprinos daljem unapređenju konkurentnosti lokalne privrede i uopšte razvoju Grada, te da se nastavi implementacija započetih projekata.</w:t>
      </w:r>
    </w:p>
    <w:p w:rsidR="00DC2BEE" w:rsidRPr="004B44A0" w:rsidRDefault="00FF6434" w:rsidP="00DC2BEE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  <w:r w:rsidRPr="004B44A0">
        <w:rPr>
          <w:rFonts w:asciiTheme="minorHAnsi" w:eastAsia="Calibri" w:hAnsiTheme="minorHAnsi" w:cstheme="minorHAnsi"/>
          <w:sz w:val="24"/>
          <w:szCs w:val="24"/>
          <w:lang w:val="sr-Latn-RS"/>
        </w:rPr>
        <w:t>Jedan od osnovnih doprinosa Plana k</w:t>
      </w:r>
      <w:r w:rsidR="00DC2BEE" w:rsidRPr="004B44A0">
        <w:rPr>
          <w:rFonts w:asciiTheme="minorHAnsi" w:eastAsia="Calibri" w:hAnsiTheme="minorHAnsi" w:cstheme="minorHAnsi"/>
          <w:sz w:val="24"/>
          <w:szCs w:val="24"/>
          <w:lang w:val="sr-Latn-RS"/>
        </w:rPr>
        <w:t>apitalnih investicija u razvoju</w:t>
      </w:r>
      <w:r w:rsidRPr="004B44A0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lokalnih zajednica jeste to što omogućava efikasnu alokaciju finansijskih sredstava Grada u kapitalne investicije. Imajući u vidu da sredstva iz budžeta Grada uglavnom nisu dovoljna za finansiranje kapitalnih investicija, kako u sm</w:t>
      </w:r>
      <w:r w:rsidR="00256B87" w:rsidRPr="004B44A0">
        <w:rPr>
          <w:rFonts w:asciiTheme="minorHAnsi" w:eastAsia="Calibri" w:hAnsiTheme="minorHAnsi" w:cstheme="minorHAnsi"/>
          <w:sz w:val="24"/>
          <w:szCs w:val="24"/>
          <w:lang w:val="sr-Latn-RS"/>
        </w:rPr>
        <w:t>islu održavanja, tako i ulaganja</w:t>
      </w:r>
      <w:r w:rsidRPr="004B44A0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u novu infrastrukturu, za realizaciju kapitalnih projekata potrebno je obezbjeđivati sredstva iz drugih izvora finansiranja. U skladu s tim, a u cilju uspostavljanja ravnoteže između tekućeg održavanja i postojeće poslovne i komunalne infrastrukture, te novih investicija na području Grada, pristupilo se procesu izrade Plana kapit</w:t>
      </w:r>
      <w:r w:rsidR="00E96476" w:rsidRPr="004B44A0">
        <w:rPr>
          <w:rFonts w:asciiTheme="minorHAnsi" w:eastAsia="Calibri" w:hAnsiTheme="minorHAnsi" w:cstheme="minorHAnsi"/>
          <w:sz w:val="24"/>
          <w:szCs w:val="24"/>
          <w:lang w:val="sr-Latn-RS"/>
        </w:rPr>
        <w:t>alnih investicija za period 2021.-2023</w:t>
      </w:r>
      <w:r w:rsidRPr="004B44A0">
        <w:rPr>
          <w:rFonts w:asciiTheme="minorHAnsi" w:eastAsia="Calibri" w:hAnsiTheme="minorHAnsi" w:cstheme="minorHAnsi"/>
          <w:sz w:val="24"/>
          <w:szCs w:val="24"/>
          <w:lang w:val="sr-Latn-RS"/>
        </w:rPr>
        <w:t>. godina.</w:t>
      </w:r>
    </w:p>
    <w:p w:rsidR="0017383D" w:rsidRPr="004B44A0" w:rsidRDefault="00DC2BEE" w:rsidP="00DC2BEE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  <w:r w:rsidRPr="004B44A0">
        <w:rPr>
          <w:rFonts w:asciiTheme="minorHAnsi" w:eastAsia="Calibri" w:hAnsiTheme="minorHAnsi" w:cstheme="minorHAnsi"/>
          <w:sz w:val="24"/>
          <w:szCs w:val="24"/>
          <w:lang w:val="sr-Latn-RS"/>
        </w:rPr>
        <w:t>Aktivnosti na  izradi</w:t>
      </w:r>
      <w:r w:rsidR="00C44A5B" w:rsidRPr="004B44A0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Plana kapit</w:t>
      </w:r>
      <w:r w:rsidR="00E96476" w:rsidRPr="004B44A0">
        <w:rPr>
          <w:rFonts w:asciiTheme="minorHAnsi" w:eastAsia="Calibri" w:hAnsiTheme="minorHAnsi" w:cstheme="minorHAnsi"/>
          <w:sz w:val="24"/>
          <w:szCs w:val="24"/>
          <w:lang w:val="sr-Latn-RS"/>
        </w:rPr>
        <w:t>alnih investicija za period 2021.-2023</w:t>
      </w:r>
      <w:r w:rsidR="00C44A5B" w:rsidRPr="004B44A0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. </w:t>
      </w:r>
      <w:r w:rsidRPr="004B44A0">
        <w:rPr>
          <w:rFonts w:asciiTheme="minorHAnsi" w:eastAsia="Calibri" w:hAnsiTheme="minorHAnsi" w:cstheme="minorHAnsi"/>
          <w:sz w:val="24"/>
          <w:szCs w:val="24"/>
          <w:lang w:val="sr-Latn-RS"/>
        </w:rPr>
        <w:t>g</w:t>
      </w:r>
      <w:r w:rsidR="00C44A5B" w:rsidRPr="004B44A0">
        <w:rPr>
          <w:rFonts w:asciiTheme="minorHAnsi" w:eastAsia="Calibri" w:hAnsiTheme="minorHAnsi" w:cstheme="minorHAnsi"/>
          <w:sz w:val="24"/>
          <w:szCs w:val="24"/>
          <w:lang w:val="sr-Latn-RS"/>
        </w:rPr>
        <w:t>odine</w:t>
      </w:r>
      <w:r w:rsidRPr="004B44A0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</w:t>
      </w:r>
      <w:r w:rsidR="0020514D" w:rsidRPr="004B44A0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počele su početkom 2021</w:t>
      </w:r>
      <w:r w:rsidR="004C2B34" w:rsidRPr="004B44A0">
        <w:rPr>
          <w:rFonts w:asciiTheme="minorHAnsi" w:eastAsia="Calibri" w:hAnsiTheme="minorHAnsi" w:cstheme="minorHAnsi"/>
          <w:sz w:val="24"/>
          <w:szCs w:val="24"/>
          <w:lang w:val="sr-Latn-RS"/>
        </w:rPr>
        <w:t>. godine,</w:t>
      </w:r>
      <w:r w:rsidRPr="004B44A0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</w:t>
      </w:r>
      <w:r w:rsidR="004C2B34" w:rsidRPr="004B44A0">
        <w:rPr>
          <w:rFonts w:asciiTheme="minorHAnsi" w:eastAsia="Calibri" w:hAnsiTheme="minorHAnsi" w:cstheme="minorHAnsi"/>
          <w:sz w:val="24"/>
          <w:szCs w:val="24"/>
          <w:lang w:val="sr-Latn-RS"/>
        </w:rPr>
        <w:t>imenovanjem Tima za izradu Plana kapitalnih investicija</w:t>
      </w:r>
      <w:r w:rsidR="0014251A" w:rsidRPr="004B44A0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(u daljem tekstu Tim za izradu PKI).</w:t>
      </w:r>
      <w:r w:rsidRPr="004B44A0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Tim za izradu PKI je imenovan </w:t>
      </w:r>
      <w:r w:rsidR="0014251A" w:rsidRPr="004B44A0">
        <w:rPr>
          <w:rFonts w:asciiTheme="minorHAnsi" w:eastAsia="Calibri" w:hAnsiTheme="minorHAnsi" w:cstheme="minorHAnsi"/>
          <w:sz w:val="24"/>
          <w:szCs w:val="24"/>
          <w:lang w:val="sr-Latn-RS"/>
        </w:rPr>
        <w:t>Rješenjem Gradonačelnika, broj:</w:t>
      </w:r>
      <w:r w:rsidR="00256B87" w:rsidRPr="004B44A0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                       </w:t>
      </w:r>
      <w:r w:rsidR="0014251A" w:rsidRPr="004B44A0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</w:t>
      </w:r>
      <w:r w:rsidR="0020514D" w:rsidRPr="004B44A0">
        <w:rPr>
          <w:rFonts w:asciiTheme="minorHAnsi" w:eastAsia="Calibri" w:hAnsiTheme="minorHAnsi" w:cstheme="minorHAnsi"/>
          <w:sz w:val="24"/>
          <w:szCs w:val="24"/>
          <w:lang w:val="sr-Latn-RS"/>
        </w:rPr>
        <w:t>02-111-54/21. Tim je sastavljen od  18</w:t>
      </w:r>
      <w:r w:rsidR="00065E05" w:rsidRPr="004B44A0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članova, među kojima s</w:t>
      </w:r>
      <w:r w:rsidRPr="004B44A0">
        <w:rPr>
          <w:rFonts w:asciiTheme="minorHAnsi" w:eastAsia="Calibri" w:hAnsiTheme="minorHAnsi" w:cstheme="minorHAnsi"/>
          <w:sz w:val="24"/>
          <w:szCs w:val="24"/>
          <w:lang w:val="sr-Latn-RS"/>
        </w:rPr>
        <w:t>u predstavnici Gradske uprave, J</w:t>
      </w:r>
      <w:r w:rsidR="00065E05" w:rsidRPr="004B44A0">
        <w:rPr>
          <w:rFonts w:asciiTheme="minorHAnsi" w:eastAsia="Calibri" w:hAnsiTheme="minorHAnsi" w:cstheme="minorHAnsi"/>
          <w:sz w:val="24"/>
          <w:szCs w:val="24"/>
          <w:lang w:val="sr-Latn-RS"/>
        </w:rPr>
        <w:t>avnih preduzeća i ustanova sa gradskog i re</w:t>
      </w:r>
      <w:r w:rsidR="0020514D" w:rsidRPr="004B44A0">
        <w:rPr>
          <w:rFonts w:asciiTheme="minorHAnsi" w:eastAsia="Calibri" w:hAnsiTheme="minorHAnsi" w:cstheme="minorHAnsi"/>
          <w:sz w:val="24"/>
          <w:szCs w:val="24"/>
          <w:lang w:val="sr-Latn-RS"/>
        </w:rPr>
        <w:t>publičkog nivoa</w:t>
      </w:r>
      <w:r w:rsidR="0017383D" w:rsidRPr="004B44A0">
        <w:rPr>
          <w:rFonts w:asciiTheme="minorHAnsi" w:eastAsia="Calibri" w:hAnsiTheme="minorHAnsi" w:cstheme="minorHAnsi"/>
          <w:sz w:val="24"/>
          <w:szCs w:val="24"/>
          <w:lang w:val="sr-Latn-RS"/>
        </w:rPr>
        <w:t>.</w:t>
      </w:r>
      <w:r w:rsidR="00065E05" w:rsidRPr="004B44A0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</w:t>
      </w:r>
      <w:r w:rsidR="0017383D" w:rsidRPr="004B44A0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Osnovni zadatak Tima za izradu PKI je </w:t>
      </w:r>
      <w:r w:rsidRPr="004B44A0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bio </w:t>
      </w:r>
      <w:r w:rsidR="0017383D" w:rsidRPr="004B44A0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da izradi </w:t>
      </w:r>
      <w:r w:rsidR="0020514D" w:rsidRPr="004B44A0">
        <w:rPr>
          <w:rFonts w:asciiTheme="minorHAnsi" w:eastAsia="Calibri" w:hAnsiTheme="minorHAnsi" w:cstheme="minorHAnsi"/>
          <w:sz w:val="24"/>
          <w:szCs w:val="24"/>
          <w:lang w:val="sr-Latn-RS"/>
        </w:rPr>
        <w:t>Plan kapitalnih investicija za period 2021.-2023. godina</w:t>
      </w:r>
      <w:r w:rsidR="0017383D" w:rsidRPr="004B44A0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, te da, </w:t>
      </w:r>
      <w:r w:rsidR="0020514D" w:rsidRPr="004B44A0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                                         </w:t>
      </w:r>
      <w:r w:rsidR="0017383D" w:rsidRPr="004B44A0">
        <w:rPr>
          <w:rFonts w:asciiTheme="minorHAnsi" w:eastAsia="Calibri" w:hAnsiTheme="minorHAnsi" w:cstheme="minorHAnsi"/>
          <w:sz w:val="24"/>
          <w:szCs w:val="24"/>
          <w:lang w:val="sr-Latn-RS"/>
        </w:rPr>
        <w:t>u skladu s tim:</w:t>
      </w:r>
    </w:p>
    <w:p w:rsidR="0017383D" w:rsidRPr="004B44A0" w:rsidRDefault="0017383D" w:rsidP="0014251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  <w:lang w:val="sv-SE"/>
        </w:rPr>
      </w:pPr>
      <w:r w:rsidRPr="004B44A0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- pripremi i dostavi obrasce za </w:t>
      </w:r>
      <w:r w:rsidR="00DC2BEE" w:rsidRPr="004B44A0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kandidovanje investicionih  projekata</w:t>
      </w:r>
      <w:r w:rsidRPr="004B44A0">
        <w:rPr>
          <w:rFonts w:asciiTheme="minorHAnsi" w:eastAsia="Calibri" w:hAnsiTheme="minorHAnsi" w:cstheme="minorHAnsi"/>
          <w:sz w:val="24"/>
          <w:szCs w:val="24"/>
          <w:lang w:val="sv-SE"/>
        </w:rPr>
        <w:t>;</w:t>
      </w:r>
    </w:p>
    <w:p w:rsidR="0017383D" w:rsidRPr="004B44A0" w:rsidRDefault="0017383D" w:rsidP="0014251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  <w:lang w:val="sv-SE"/>
        </w:rPr>
      </w:pPr>
      <w:r w:rsidRPr="004B44A0">
        <w:rPr>
          <w:rFonts w:asciiTheme="minorHAnsi" w:eastAsia="Calibri" w:hAnsiTheme="minorHAnsi" w:cstheme="minorHAnsi"/>
          <w:sz w:val="24"/>
          <w:szCs w:val="24"/>
          <w:lang w:val="sv-SE"/>
        </w:rPr>
        <w:t>- odredi liste investicionih projekata prikupljenih na osnovu pripremljenih obrazaca;</w:t>
      </w:r>
    </w:p>
    <w:p w:rsidR="0014251A" w:rsidRPr="004B44A0" w:rsidRDefault="0017383D" w:rsidP="0014251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  <w:lang w:val="sv-SE"/>
        </w:rPr>
      </w:pPr>
      <w:r w:rsidRPr="004B44A0">
        <w:rPr>
          <w:rFonts w:asciiTheme="minorHAnsi" w:eastAsia="Calibri" w:hAnsiTheme="minorHAnsi" w:cstheme="minorHAnsi"/>
          <w:sz w:val="24"/>
          <w:szCs w:val="24"/>
          <w:lang w:val="sv-SE"/>
        </w:rPr>
        <w:t>- boduje projekte na o</w:t>
      </w:r>
      <w:r w:rsidR="00E05772" w:rsidRPr="004B44A0">
        <w:rPr>
          <w:rFonts w:asciiTheme="minorHAnsi" w:eastAsia="Calibri" w:hAnsiTheme="minorHAnsi" w:cstheme="minorHAnsi"/>
          <w:sz w:val="24"/>
          <w:szCs w:val="24"/>
          <w:lang w:val="sv-SE"/>
        </w:rPr>
        <w:t>snovu kriterijuma za bodovanje;</w:t>
      </w:r>
    </w:p>
    <w:p w:rsidR="0017383D" w:rsidRPr="004B44A0" w:rsidRDefault="0017383D" w:rsidP="0014251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  <w:lang w:val="sv-SE"/>
        </w:rPr>
      </w:pPr>
      <w:r w:rsidRPr="004B44A0">
        <w:rPr>
          <w:rFonts w:asciiTheme="minorHAnsi" w:eastAsia="Calibri" w:hAnsiTheme="minorHAnsi" w:cstheme="minorHAnsi"/>
          <w:sz w:val="24"/>
          <w:szCs w:val="24"/>
          <w:lang w:val="sv-SE"/>
        </w:rPr>
        <w:t>- odredi projekte za PKI</w:t>
      </w:r>
      <w:r w:rsidR="00E05772" w:rsidRPr="004B44A0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i </w:t>
      </w:r>
    </w:p>
    <w:p w:rsidR="00FB77CE" w:rsidRPr="004B44A0" w:rsidRDefault="00E05772" w:rsidP="00FB77CE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  <w:lang w:val="sv-SE"/>
        </w:rPr>
      </w:pPr>
      <w:r w:rsidRPr="004B44A0">
        <w:rPr>
          <w:rFonts w:asciiTheme="minorHAnsi" w:eastAsia="Calibri" w:hAnsiTheme="minorHAnsi" w:cstheme="minorHAnsi"/>
          <w:sz w:val="24"/>
          <w:szCs w:val="24"/>
          <w:lang w:val="sv-SE"/>
        </w:rPr>
        <w:t>- kreira obrasce za izvještavanje o implementiranim projektima.</w:t>
      </w:r>
    </w:p>
    <w:p w:rsidR="00FB77CE" w:rsidRPr="004B44A0" w:rsidRDefault="0020514D" w:rsidP="00FB77CE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v-SE"/>
        </w:rPr>
      </w:pPr>
      <w:r w:rsidRPr="004B44A0">
        <w:rPr>
          <w:rFonts w:asciiTheme="minorHAnsi" w:eastAsia="Calibri" w:hAnsiTheme="minorHAnsi" w:cstheme="minorHAnsi"/>
          <w:sz w:val="24"/>
          <w:szCs w:val="24"/>
          <w:lang w:val="sv-SE"/>
        </w:rPr>
        <w:t>Tokom</w:t>
      </w:r>
      <w:r w:rsidR="006E549B" w:rsidRPr="004B44A0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izr</w:t>
      </w:r>
      <w:r w:rsidR="00184999" w:rsidRPr="004B44A0">
        <w:rPr>
          <w:rFonts w:asciiTheme="minorHAnsi" w:eastAsia="Calibri" w:hAnsiTheme="minorHAnsi" w:cstheme="minorHAnsi"/>
          <w:sz w:val="24"/>
          <w:szCs w:val="24"/>
          <w:lang w:val="sv-SE"/>
        </w:rPr>
        <w:t>ade PKI</w:t>
      </w:r>
      <w:r w:rsidRPr="004B44A0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2021.2023. i dvije izmjene i dopune koje su izvršene tokom 2021. godine</w:t>
      </w:r>
      <w:r w:rsidR="00184999" w:rsidRPr="004B44A0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, </w:t>
      </w:r>
      <w:r w:rsidR="004B44A0" w:rsidRPr="004B44A0">
        <w:rPr>
          <w:rFonts w:asciiTheme="minorHAnsi" w:eastAsia="Calibri" w:hAnsiTheme="minorHAnsi" w:cstheme="minorHAnsi"/>
          <w:sz w:val="24"/>
          <w:szCs w:val="24"/>
          <w:lang w:val="sv-SE"/>
        </w:rPr>
        <w:t>kandidovan je 71 projektni prijedlog</w:t>
      </w:r>
      <w:r w:rsidR="006E549B" w:rsidRPr="004B44A0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, među kojima su svoje prijedloge dostavili: organizacione jedinice Gradske uprave, gradska </w:t>
      </w:r>
      <w:r w:rsidR="00F25CF5" w:rsidRPr="004B44A0">
        <w:rPr>
          <w:rFonts w:asciiTheme="minorHAnsi" w:eastAsia="Calibri" w:hAnsiTheme="minorHAnsi" w:cstheme="minorHAnsi"/>
          <w:sz w:val="24"/>
          <w:szCs w:val="24"/>
          <w:lang w:val="sv-SE"/>
        </w:rPr>
        <w:t>komunalna</w:t>
      </w:r>
      <w:r w:rsidR="006E549B" w:rsidRPr="004B44A0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preduzeća, gradske ustanove </w:t>
      </w:r>
      <w:r w:rsidR="00F25CF5" w:rsidRPr="004B44A0">
        <w:rPr>
          <w:rFonts w:asciiTheme="minorHAnsi" w:eastAsia="Calibri" w:hAnsiTheme="minorHAnsi" w:cstheme="minorHAnsi"/>
          <w:sz w:val="24"/>
          <w:szCs w:val="24"/>
          <w:lang w:val="sv-SE"/>
        </w:rPr>
        <w:t>i</w:t>
      </w:r>
      <w:r w:rsidR="006E549B" w:rsidRPr="004B44A0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institucije</w:t>
      </w:r>
      <w:r w:rsidR="00F25CF5" w:rsidRPr="004B44A0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, republička javna preduzeća i ustanove, ustanove kulture i obrazovanja sa područja grada, kao </w:t>
      </w:r>
      <w:r w:rsidR="001C5D12" w:rsidRPr="004B44A0">
        <w:rPr>
          <w:rFonts w:asciiTheme="minorHAnsi" w:eastAsia="Calibri" w:hAnsiTheme="minorHAnsi" w:cstheme="minorHAnsi"/>
          <w:sz w:val="24"/>
          <w:szCs w:val="24"/>
          <w:lang w:val="sv-SE"/>
        </w:rPr>
        <w:t>i</w:t>
      </w:r>
      <w:r w:rsidR="00F25CF5" w:rsidRPr="004B44A0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predstavnici mjesnih zajednica </w:t>
      </w:r>
      <w:r w:rsidR="00097621" w:rsidRPr="004B44A0">
        <w:rPr>
          <w:rFonts w:asciiTheme="minorHAnsi" w:eastAsia="Calibri" w:hAnsiTheme="minorHAnsi" w:cstheme="minorHAnsi"/>
          <w:sz w:val="24"/>
          <w:szCs w:val="24"/>
          <w:lang w:val="sv-SE"/>
        </w:rPr>
        <w:t>i</w:t>
      </w:r>
      <w:r w:rsidR="00F25CF5" w:rsidRPr="004B44A0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građana, čime su iskazali s</w:t>
      </w:r>
      <w:r w:rsidR="0048645A" w:rsidRPr="004B44A0">
        <w:rPr>
          <w:rFonts w:asciiTheme="minorHAnsi" w:eastAsia="Calibri" w:hAnsiTheme="minorHAnsi" w:cstheme="minorHAnsi"/>
          <w:sz w:val="24"/>
          <w:szCs w:val="24"/>
          <w:lang w:val="sv-SE"/>
        </w:rPr>
        <w:t>premnost da se uključe u proces</w:t>
      </w:r>
      <w:r w:rsidR="00F25CF5" w:rsidRPr="004B44A0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izrade Plana kapitalnih investicija.</w:t>
      </w:r>
    </w:p>
    <w:p w:rsidR="00BC21B0" w:rsidRPr="004B44A0" w:rsidRDefault="00097621" w:rsidP="0014251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  <w:lang w:val="sv-SE"/>
        </w:rPr>
      </w:pPr>
      <w:r w:rsidRPr="004B44A0">
        <w:rPr>
          <w:rFonts w:asciiTheme="minorHAnsi" w:eastAsia="Calibri" w:hAnsiTheme="minorHAnsi" w:cstheme="minorHAnsi"/>
          <w:sz w:val="24"/>
          <w:szCs w:val="24"/>
          <w:lang w:val="sv-SE"/>
        </w:rPr>
        <w:tab/>
      </w:r>
      <w:r w:rsidR="00603A85" w:rsidRPr="004B44A0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Tim za izradu PKI je izvršio analizu pristiglih projektnih prijedloga, pripremio liste pristiglih investicionih projekata, te izvršio bodovanje </w:t>
      </w:r>
      <w:r w:rsidR="00AC27DE" w:rsidRPr="004B44A0">
        <w:rPr>
          <w:rFonts w:asciiTheme="minorHAnsi" w:eastAsia="Calibri" w:hAnsiTheme="minorHAnsi" w:cstheme="minorHAnsi"/>
          <w:sz w:val="24"/>
          <w:szCs w:val="24"/>
          <w:lang w:val="sv-SE"/>
        </w:rPr>
        <w:t>i</w:t>
      </w:r>
      <w:r w:rsidR="00603A85" w:rsidRPr="004B44A0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ocjenu projektnih prijedloga.</w:t>
      </w:r>
      <w:r w:rsidR="00C96C2F" w:rsidRPr="004B44A0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Kako bi se </w:t>
      </w:r>
      <w:r w:rsidR="004B44A0" w:rsidRPr="004B44A0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kreirao što realniji i kvalitetniji PKI, Tim za izradu PKI  </w:t>
      </w:r>
      <w:r w:rsidR="00C96C2F" w:rsidRPr="004B44A0">
        <w:rPr>
          <w:rFonts w:asciiTheme="minorHAnsi" w:eastAsia="Calibri" w:hAnsiTheme="minorHAnsi" w:cstheme="minorHAnsi"/>
          <w:sz w:val="24"/>
          <w:szCs w:val="24"/>
          <w:lang w:val="sv-SE"/>
        </w:rPr>
        <w:t>je zatražio da</w:t>
      </w:r>
      <w:r w:rsidR="004B44A0" w:rsidRPr="004B44A0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svi predlagači projektnih prijedloga kandiduju one projekte koji su uskladu sa njihovim</w:t>
      </w:r>
      <w:r w:rsidR="00C96C2F" w:rsidRPr="004B44A0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</w:t>
      </w:r>
      <w:r w:rsidR="004B44A0" w:rsidRPr="004B44A0">
        <w:rPr>
          <w:rFonts w:asciiTheme="minorHAnsi" w:eastAsia="Calibri" w:hAnsiTheme="minorHAnsi" w:cstheme="minorHAnsi"/>
          <w:sz w:val="24"/>
          <w:szCs w:val="24"/>
          <w:lang w:val="sv-SE"/>
        </w:rPr>
        <w:t>jednogodišnjim i srednjoročnim planovima i da se</w:t>
      </w:r>
      <w:r w:rsidR="00C96C2F" w:rsidRPr="004B44A0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izjasne šta je od predloženih projekata za PKI realno da bude realizovano u </w:t>
      </w:r>
      <w:r w:rsidR="006B6425" w:rsidRPr="004B44A0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narednom </w:t>
      </w:r>
      <w:r w:rsidR="00C96C2F" w:rsidRPr="004B44A0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planskom period, a šta nije. U toku ove evulacije, uočeno je da se određeni projekti ponavljaju ili </w:t>
      </w:r>
      <w:r w:rsidR="00FA4A6F" w:rsidRPr="004B44A0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da </w:t>
      </w:r>
      <w:r w:rsidR="00C96C2F" w:rsidRPr="004B44A0">
        <w:rPr>
          <w:rFonts w:asciiTheme="minorHAnsi" w:eastAsia="Calibri" w:hAnsiTheme="minorHAnsi" w:cstheme="minorHAnsi"/>
          <w:sz w:val="24"/>
          <w:szCs w:val="24"/>
          <w:lang w:val="sv-SE"/>
        </w:rPr>
        <w:t>su slični projekti predloženi od strane više predlagača, d</w:t>
      </w:r>
      <w:r w:rsidR="006B6425" w:rsidRPr="004B44A0">
        <w:rPr>
          <w:rFonts w:asciiTheme="minorHAnsi" w:eastAsia="Calibri" w:hAnsiTheme="minorHAnsi" w:cstheme="minorHAnsi"/>
          <w:sz w:val="24"/>
          <w:szCs w:val="24"/>
          <w:lang w:val="sv-SE"/>
        </w:rPr>
        <w:t>a pojedini projekti nisu realni</w:t>
      </w:r>
      <w:r w:rsidR="00C96C2F" w:rsidRPr="004B44A0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jer su loše finansijski procijenjeni od strane predlagača, kao </w:t>
      </w:r>
      <w:r w:rsidR="00886700" w:rsidRPr="004B44A0">
        <w:rPr>
          <w:rFonts w:asciiTheme="minorHAnsi" w:eastAsia="Calibri" w:hAnsiTheme="minorHAnsi" w:cstheme="minorHAnsi"/>
          <w:sz w:val="24"/>
          <w:szCs w:val="24"/>
          <w:lang w:val="sv-SE"/>
        </w:rPr>
        <w:t>i</w:t>
      </w:r>
      <w:r w:rsidR="00C96C2F" w:rsidRPr="004B44A0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da će neki prijedlozi biti realizovani kroz redovne aktivnosti</w:t>
      </w:r>
      <w:r w:rsidR="00886700" w:rsidRPr="004B44A0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nadležnih organizacionih jedinica Grada (obuhvaćeni godišnjim</w:t>
      </w:r>
      <w:r w:rsidR="00FA4A6F" w:rsidRPr="004B44A0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planovima i</w:t>
      </w:r>
      <w:r w:rsidR="00886700" w:rsidRPr="004B44A0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programima).</w:t>
      </w:r>
      <w:r w:rsidR="00BC21B0" w:rsidRPr="004B44A0">
        <w:rPr>
          <w:rFonts w:asciiTheme="minorHAnsi" w:hAnsiTheme="minorHAnsi" w:cstheme="minorHAnsi"/>
          <w:lang w:val="sv-SE"/>
        </w:rPr>
        <w:t xml:space="preserve"> </w:t>
      </w:r>
    </w:p>
    <w:p w:rsidR="00097621" w:rsidRPr="004B44A0" w:rsidRDefault="004E29A2" w:rsidP="00BC21B0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v-SE"/>
        </w:rPr>
      </w:pPr>
      <w:r w:rsidRPr="004B44A0">
        <w:rPr>
          <w:rFonts w:asciiTheme="minorHAnsi" w:eastAsia="Calibri" w:hAnsiTheme="minorHAnsi" w:cstheme="minorHAnsi"/>
          <w:sz w:val="24"/>
          <w:szCs w:val="24"/>
          <w:lang w:val="sv-SE"/>
        </w:rPr>
        <w:t>N</w:t>
      </w:r>
      <w:r w:rsidR="00BC21B0" w:rsidRPr="004B44A0">
        <w:rPr>
          <w:rFonts w:asciiTheme="minorHAnsi" w:eastAsia="Calibri" w:hAnsiTheme="minorHAnsi" w:cstheme="minorHAnsi"/>
          <w:sz w:val="24"/>
          <w:szCs w:val="24"/>
          <w:lang w:val="sv-SE"/>
        </w:rPr>
        <w:t>akon ovih analiza, Tim za izradu PKI je konstatovao da 71 projektni prijedlog ispunjava definisane kriterije u pogledu</w:t>
      </w:r>
      <w:r w:rsidR="004B44A0" w:rsidRPr="004B44A0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perioda realizacije, vremenskog roka, godišnjih i ukupnih troškov</w:t>
      </w:r>
      <w:r w:rsidR="00BC21B0" w:rsidRPr="004B44A0">
        <w:rPr>
          <w:rFonts w:asciiTheme="minorHAnsi" w:eastAsia="Calibri" w:hAnsiTheme="minorHAnsi" w:cstheme="minorHAnsi"/>
          <w:sz w:val="24"/>
          <w:szCs w:val="24"/>
          <w:lang w:val="sv-SE"/>
        </w:rPr>
        <w:t>a, stepenu prioriteta investicije i strukturi finansiranja prema izvorima.</w:t>
      </w:r>
    </w:p>
    <w:p w:rsidR="00F51C9B" w:rsidRPr="004B44A0" w:rsidRDefault="00F51C9B" w:rsidP="00F16043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  <w:lang w:val="sv-SE"/>
        </w:rPr>
      </w:pPr>
      <w:r w:rsidRPr="004B44A0">
        <w:rPr>
          <w:rFonts w:asciiTheme="minorHAnsi" w:eastAsia="Calibri" w:hAnsiTheme="minorHAnsi" w:cstheme="minorHAnsi"/>
          <w:sz w:val="24"/>
          <w:szCs w:val="24"/>
          <w:lang w:val="sv-SE"/>
        </w:rPr>
        <w:tab/>
        <w:t xml:space="preserve">Nakon sagledavanja stanja po oblastima </w:t>
      </w:r>
      <w:r w:rsidR="00644BC0" w:rsidRPr="004B44A0">
        <w:rPr>
          <w:rFonts w:asciiTheme="minorHAnsi" w:eastAsia="Calibri" w:hAnsiTheme="minorHAnsi" w:cstheme="minorHAnsi"/>
          <w:sz w:val="24"/>
          <w:szCs w:val="24"/>
          <w:lang w:val="sv-SE"/>
        </w:rPr>
        <w:t>i</w:t>
      </w:r>
      <w:r w:rsidRPr="004B44A0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određivanja prioriteta investiranja, formirane su liste investicionih projekata po oblastima investiranja, usaglašene sa projekcijom budžetskih sredstava za kapitalne investicije za planski period, kao </w:t>
      </w:r>
      <w:r w:rsidR="00644BC0" w:rsidRPr="004B44A0">
        <w:rPr>
          <w:rFonts w:asciiTheme="minorHAnsi" w:eastAsia="Calibri" w:hAnsiTheme="minorHAnsi" w:cstheme="minorHAnsi"/>
          <w:sz w:val="24"/>
          <w:szCs w:val="24"/>
          <w:lang w:val="sv-SE"/>
        </w:rPr>
        <w:t>i</w:t>
      </w:r>
      <w:r w:rsidRPr="004B44A0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procjenom očekivane </w:t>
      </w:r>
      <w:r w:rsidRPr="004B44A0">
        <w:rPr>
          <w:rFonts w:asciiTheme="minorHAnsi" w:eastAsia="Calibri" w:hAnsiTheme="minorHAnsi" w:cstheme="minorHAnsi"/>
          <w:sz w:val="24"/>
          <w:szCs w:val="24"/>
          <w:lang w:val="sv-SE"/>
        </w:rPr>
        <w:lastRenderedPageBreak/>
        <w:t>dinamike finansiranja kapitalnih projekata putem drugih izvora finansiranja ili saradnje sa privatnim partnerima.</w:t>
      </w:r>
      <w:r w:rsidR="00F16043" w:rsidRPr="004B44A0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</w:t>
      </w:r>
    </w:p>
    <w:p w:rsidR="00554375" w:rsidRPr="00554375" w:rsidRDefault="000A32F1" w:rsidP="000A32F1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v-SE"/>
        </w:rPr>
      </w:pPr>
      <w:r w:rsidRPr="00554375">
        <w:rPr>
          <w:rFonts w:asciiTheme="minorHAnsi" w:eastAsia="Calibri" w:hAnsiTheme="minorHAnsi" w:cstheme="minorHAnsi"/>
          <w:sz w:val="24"/>
          <w:szCs w:val="24"/>
          <w:lang w:val="sv-SE"/>
        </w:rPr>
        <w:t>Tim za izradu P</w:t>
      </w:r>
      <w:r w:rsidR="00554375" w:rsidRPr="00554375">
        <w:rPr>
          <w:rFonts w:asciiTheme="minorHAnsi" w:eastAsia="Calibri" w:hAnsiTheme="minorHAnsi" w:cstheme="minorHAnsi"/>
          <w:sz w:val="24"/>
          <w:szCs w:val="24"/>
          <w:lang w:val="sv-SE"/>
        </w:rPr>
        <w:t>lana kapitalnih investicija 2021.-2023. godine je tokom 2021</w:t>
      </w:r>
      <w:r w:rsidRPr="00554375">
        <w:rPr>
          <w:rFonts w:asciiTheme="minorHAnsi" w:eastAsia="Calibri" w:hAnsiTheme="minorHAnsi" w:cstheme="minorHAnsi"/>
          <w:sz w:val="24"/>
          <w:szCs w:val="24"/>
          <w:lang w:val="sv-SE"/>
        </w:rPr>
        <w:t>. godine izvršio</w:t>
      </w:r>
      <w:r w:rsidR="00554375" w:rsidRPr="00554375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dvije revizije</w:t>
      </w:r>
      <w:r w:rsidRPr="00554375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, odnosno, </w:t>
      </w:r>
      <w:r w:rsidR="00554375" w:rsidRPr="00554375">
        <w:rPr>
          <w:rFonts w:asciiTheme="minorHAnsi" w:eastAsia="Calibri" w:hAnsiTheme="minorHAnsi" w:cstheme="minorHAnsi"/>
          <w:sz w:val="24"/>
          <w:szCs w:val="24"/>
          <w:lang w:val="sv-SE"/>
        </w:rPr>
        <w:t>dva ažuriranja</w:t>
      </w:r>
      <w:r w:rsidRPr="00554375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Plana k</w:t>
      </w:r>
      <w:r w:rsidR="006B6425" w:rsidRPr="00554375">
        <w:rPr>
          <w:rFonts w:asciiTheme="minorHAnsi" w:eastAsia="Calibri" w:hAnsiTheme="minorHAnsi" w:cstheme="minorHAnsi"/>
          <w:sz w:val="24"/>
          <w:szCs w:val="24"/>
          <w:lang w:val="sv-SE"/>
        </w:rPr>
        <w:t>apitalnih investicija za</w:t>
      </w:r>
      <w:r w:rsidR="00554375" w:rsidRPr="00554375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2021</w:t>
      </w:r>
      <w:r w:rsidRPr="00554375">
        <w:rPr>
          <w:rFonts w:asciiTheme="minorHAnsi" w:eastAsia="Calibri" w:hAnsiTheme="minorHAnsi" w:cstheme="minorHAnsi"/>
          <w:sz w:val="24"/>
          <w:szCs w:val="24"/>
          <w:lang w:val="sv-SE"/>
        </w:rPr>
        <w:t>. godinu, s ciljem da se obezbjedi što realnije planiranje u narednom periodu</w:t>
      </w:r>
      <w:r w:rsidR="00554375" w:rsidRPr="00554375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i da se uvrste novi projekti koji su obuhvaćeni prijedlogom Odluke o izmjeni Odluke o kreditnom zaduženju Grada Prijedor za kapitalne projekte“, broj: 01-022-167/21, od 02.07.2021. godine.</w:t>
      </w:r>
      <w:r w:rsidRPr="00554375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</w:t>
      </w:r>
    </w:p>
    <w:p w:rsidR="000A32F1" w:rsidRPr="00554375" w:rsidRDefault="000A32F1" w:rsidP="000A32F1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v-SE"/>
        </w:rPr>
      </w:pPr>
      <w:r w:rsidRPr="00554375">
        <w:rPr>
          <w:rFonts w:asciiTheme="minorHAnsi" w:eastAsia="Calibri" w:hAnsiTheme="minorHAnsi" w:cstheme="minorHAnsi"/>
          <w:sz w:val="24"/>
          <w:szCs w:val="24"/>
          <w:lang w:val="sv-SE"/>
        </w:rPr>
        <w:t>Izvršena je</w:t>
      </w:r>
      <w:r w:rsidR="00554375" w:rsidRPr="00554375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i</w:t>
      </w:r>
      <w:r w:rsidRPr="00554375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analiza postojećih projekata tako da su prolongirani svi oni projekti za koje se nisu obezbjedili uslovi za njihovu implem</w:t>
      </w:r>
      <w:r w:rsidR="00554375" w:rsidRPr="00554375">
        <w:rPr>
          <w:rFonts w:asciiTheme="minorHAnsi" w:eastAsia="Calibri" w:hAnsiTheme="minorHAnsi" w:cstheme="minorHAnsi"/>
          <w:sz w:val="24"/>
          <w:szCs w:val="24"/>
          <w:lang w:val="sv-SE"/>
        </w:rPr>
        <w:t>entaciju u 2021</w:t>
      </w:r>
      <w:r w:rsidR="00FC64AB" w:rsidRPr="00554375">
        <w:rPr>
          <w:rFonts w:asciiTheme="minorHAnsi" w:eastAsia="Calibri" w:hAnsiTheme="minorHAnsi" w:cstheme="minorHAnsi"/>
          <w:sz w:val="24"/>
          <w:szCs w:val="24"/>
          <w:lang w:val="sv-SE"/>
        </w:rPr>
        <w:t>. godini, pa su R</w:t>
      </w:r>
      <w:r w:rsidRPr="00554375">
        <w:rPr>
          <w:rFonts w:asciiTheme="minorHAnsi" w:eastAsia="Calibri" w:hAnsiTheme="minorHAnsi" w:cstheme="minorHAnsi"/>
          <w:sz w:val="24"/>
          <w:szCs w:val="24"/>
          <w:lang w:val="sv-SE"/>
        </w:rPr>
        <w:t>evidiranim Planom planiran</w:t>
      </w:r>
      <w:r w:rsidR="00554375" w:rsidRPr="00554375">
        <w:rPr>
          <w:rFonts w:asciiTheme="minorHAnsi" w:eastAsia="Calibri" w:hAnsiTheme="minorHAnsi" w:cstheme="minorHAnsi"/>
          <w:sz w:val="24"/>
          <w:szCs w:val="24"/>
          <w:lang w:val="sv-SE"/>
        </w:rPr>
        <w:t>i u 2022</w:t>
      </w:r>
      <w:r w:rsidRPr="00554375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. godini. </w:t>
      </w:r>
    </w:p>
    <w:p w:rsidR="000A32F1" w:rsidRPr="00554375" w:rsidRDefault="000A32F1" w:rsidP="000A32F1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v-SE"/>
        </w:rPr>
      </w:pPr>
      <w:r w:rsidRPr="00554375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Takođe, Tim za izradu Plana kapitalnih investicija je eliminisao sve one projekte za koje se nisu obezbjedili uslovi </w:t>
      </w:r>
      <w:r w:rsidR="00554375" w:rsidRPr="00554375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za njihovu implementaciju </w:t>
      </w:r>
      <w:r w:rsidRPr="00554375">
        <w:rPr>
          <w:rFonts w:asciiTheme="minorHAnsi" w:eastAsia="Calibri" w:hAnsiTheme="minorHAnsi" w:cstheme="minorHAnsi"/>
          <w:sz w:val="24"/>
          <w:szCs w:val="24"/>
          <w:lang w:val="sv-SE"/>
        </w:rPr>
        <w:t>( finansijski, materijalni, ljudski</w:t>
      </w:r>
      <w:r w:rsidR="00554375" w:rsidRPr="00554375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i dr. ).</w:t>
      </w:r>
    </w:p>
    <w:p w:rsidR="008E0A68" w:rsidRPr="00032664" w:rsidRDefault="00BC21B0" w:rsidP="00301CC8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  <w:lang w:val="sv-SE"/>
        </w:rPr>
      </w:pPr>
      <w:r w:rsidRPr="00554375">
        <w:rPr>
          <w:rFonts w:asciiTheme="minorHAnsi" w:eastAsia="Calibri" w:hAnsiTheme="minorHAnsi" w:cstheme="minorHAnsi"/>
          <w:sz w:val="24"/>
          <w:szCs w:val="24"/>
          <w:lang w:val="sv-SE"/>
        </w:rPr>
        <w:tab/>
        <w:t>Za praćenje provođenja P</w:t>
      </w:r>
      <w:r w:rsidR="00554375" w:rsidRPr="00554375">
        <w:rPr>
          <w:rFonts w:asciiTheme="minorHAnsi" w:eastAsia="Calibri" w:hAnsiTheme="minorHAnsi" w:cstheme="minorHAnsi"/>
          <w:sz w:val="24"/>
          <w:szCs w:val="24"/>
          <w:lang w:val="sv-SE"/>
        </w:rPr>
        <w:t>lana kapitalnih investicija 2021.-2023</w:t>
      </w:r>
      <w:r w:rsidR="00301CC8" w:rsidRPr="00554375">
        <w:rPr>
          <w:rFonts w:asciiTheme="minorHAnsi" w:eastAsia="Calibri" w:hAnsiTheme="minorHAnsi" w:cstheme="minorHAnsi"/>
          <w:sz w:val="24"/>
          <w:szCs w:val="24"/>
          <w:lang w:val="sv-SE"/>
        </w:rPr>
        <w:t>.</w:t>
      </w:r>
      <w:r w:rsidR="00596C55" w:rsidRPr="00554375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godine,</w:t>
      </w:r>
      <w:r w:rsidRPr="00554375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zadužen je Tim za izradu </w:t>
      </w:r>
      <w:r w:rsidRPr="00032664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Plana kapitalnih investicija </w:t>
      </w:r>
      <w:r w:rsidR="00301CC8" w:rsidRPr="00032664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za period </w:t>
      </w:r>
      <w:r w:rsidR="00554375" w:rsidRPr="00032664">
        <w:rPr>
          <w:rFonts w:asciiTheme="minorHAnsi" w:eastAsia="Calibri" w:hAnsiTheme="minorHAnsi" w:cstheme="minorHAnsi"/>
          <w:sz w:val="24"/>
          <w:szCs w:val="24"/>
          <w:lang w:val="sv-SE"/>
        </w:rPr>
        <w:t>2021.</w:t>
      </w:r>
      <w:r w:rsidRPr="00032664">
        <w:rPr>
          <w:rFonts w:asciiTheme="minorHAnsi" w:eastAsia="Calibri" w:hAnsiTheme="minorHAnsi" w:cstheme="minorHAnsi"/>
          <w:sz w:val="24"/>
          <w:szCs w:val="24"/>
          <w:lang w:val="sv-SE"/>
        </w:rPr>
        <w:t>-20</w:t>
      </w:r>
      <w:r w:rsidR="00554375" w:rsidRPr="00032664">
        <w:rPr>
          <w:rFonts w:asciiTheme="minorHAnsi" w:eastAsia="Calibri" w:hAnsiTheme="minorHAnsi" w:cstheme="minorHAnsi"/>
          <w:sz w:val="24"/>
          <w:szCs w:val="24"/>
          <w:lang w:val="sv-SE"/>
        </w:rPr>
        <w:t>23</w:t>
      </w:r>
      <w:r w:rsidR="00301CC8" w:rsidRPr="00032664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. godine. </w:t>
      </w:r>
    </w:p>
    <w:p w:rsidR="00C943A7" w:rsidRPr="00032664" w:rsidRDefault="008E0A68" w:rsidP="00554375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b/>
          <w:sz w:val="24"/>
          <w:szCs w:val="24"/>
          <w:lang w:val="sr-Latn-RS"/>
        </w:rPr>
      </w:pPr>
      <w:r w:rsidRPr="00032664">
        <w:rPr>
          <w:rFonts w:asciiTheme="minorHAnsi" w:eastAsia="Calibri" w:hAnsiTheme="minorHAnsi" w:cstheme="minorHAnsi"/>
          <w:sz w:val="24"/>
          <w:szCs w:val="24"/>
          <w:lang w:val="sr-Latn-RS"/>
        </w:rPr>
        <w:t>Ukupna vrijednost predloženih projekata</w:t>
      </w:r>
      <w:r w:rsidR="00FC64AB" w:rsidRPr="00032664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u </w:t>
      </w:r>
      <w:r w:rsidR="00032664" w:rsidRPr="00032664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II </w:t>
      </w:r>
      <w:r w:rsidR="00FC64AB" w:rsidRPr="00032664">
        <w:rPr>
          <w:rFonts w:asciiTheme="minorHAnsi" w:eastAsia="Calibri" w:hAnsiTheme="minorHAnsi" w:cstheme="minorHAnsi"/>
          <w:sz w:val="24"/>
          <w:szCs w:val="24"/>
          <w:lang w:val="sv-SE"/>
        </w:rPr>
        <w:t>R</w:t>
      </w:r>
      <w:r w:rsidRPr="00032664">
        <w:rPr>
          <w:rFonts w:asciiTheme="minorHAnsi" w:eastAsia="Calibri" w:hAnsiTheme="minorHAnsi" w:cstheme="minorHAnsi"/>
          <w:sz w:val="24"/>
          <w:szCs w:val="24"/>
          <w:lang w:val="sv-SE"/>
        </w:rPr>
        <w:t>evidiranom Planu kapitalnih investicija</w:t>
      </w:r>
      <w:r w:rsidR="00BD1796" w:rsidRPr="00032664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za </w:t>
      </w:r>
      <w:r w:rsidR="00032664" w:rsidRPr="00032664">
        <w:rPr>
          <w:rFonts w:asciiTheme="minorHAnsi" w:eastAsia="Calibri" w:hAnsiTheme="minorHAnsi" w:cstheme="minorHAnsi"/>
          <w:sz w:val="24"/>
          <w:szCs w:val="24"/>
          <w:lang w:val="sr-Latn-RS"/>
        </w:rPr>
        <w:t>2021</w:t>
      </w:r>
      <w:r w:rsidRPr="00032664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. godinu je </w:t>
      </w:r>
      <w:r w:rsidR="00032664" w:rsidRPr="00032664">
        <w:rPr>
          <w:rFonts w:asciiTheme="minorHAnsi" w:eastAsia="Calibri" w:hAnsiTheme="minorHAnsi" w:cstheme="minorHAnsi"/>
          <w:b/>
          <w:sz w:val="24"/>
          <w:szCs w:val="24"/>
          <w:lang w:val="sr-Latn-RS"/>
        </w:rPr>
        <w:t xml:space="preserve">14.682.525,00 </w:t>
      </w:r>
      <w:r w:rsidRPr="00032664">
        <w:rPr>
          <w:rFonts w:asciiTheme="minorHAnsi" w:eastAsia="Calibri" w:hAnsiTheme="minorHAnsi" w:cstheme="minorHAnsi"/>
          <w:b/>
          <w:sz w:val="24"/>
          <w:szCs w:val="24"/>
          <w:lang w:val="sr-Latn-RS"/>
        </w:rPr>
        <w:t>KM</w:t>
      </w:r>
      <w:r w:rsidRPr="00032664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, od čega je iz budžeta Grada planirano </w:t>
      </w:r>
      <w:r w:rsidR="00032664" w:rsidRPr="00032664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                     </w:t>
      </w:r>
      <w:r w:rsidR="00032664" w:rsidRPr="00032664">
        <w:rPr>
          <w:rFonts w:asciiTheme="minorHAnsi" w:eastAsia="Calibri" w:hAnsiTheme="minorHAnsi" w:cstheme="minorHAnsi"/>
          <w:b/>
          <w:sz w:val="24"/>
          <w:szCs w:val="24"/>
          <w:lang w:val="sr-Latn-RS"/>
        </w:rPr>
        <w:t xml:space="preserve">10.143.540,00 </w:t>
      </w:r>
      <w:r w:rsidRPr="00032664">
        <w:rPr>
          <w:rFonts w:asciiTheme="minorHAnsi" w:eastAsia="Calibri" w:hAnsiTheme="minorHAnsi" w:cstheme="minorHAnsi"/>
          <w:b/>
          <w:sz w:val="24"/>
          <w:szCs w:val="24"/>
          <w:lang w:val="sr-Latn-RS"/>
        </w:rPr>
        <w:t>KM</w:t>
      </w:r>
      <w:r w:rsidRPr="00032664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, a iz eksternih izvora </w:t>
      </w:r>
      <w:r w:rsidR="00032664" w:rsidRPr="00032664">
        <w:rPr>
          <w:rFonts w:asciiTheme="minorHAnsi" w:eastAsia="Calibri" w:hAnsiTheme="minorHAnsi" w:cstheme="minorHAnsi"/>
          <w:b/>
          <w:sz w:val="24"/>
          <w:szCs w:val="24"/>
          <w:lang w:val="sr-Latn-RS"/>
        </w:rPr>
        <w:t>4.538.985</w:t>
      </w:r>
      <w:r w:rsidR="002D1B41" w:rsidRPr="00032664">
        <w:rPr>
          <w:rFonts w:asciiTheme="minorHAnsi" w:eastAsia="Calibri" w:hAnsiTheme="minorHAnsi" w:cstheme="minorHAnsi"/>
          <w:b/>
          <w:sz w:val="24"/>
          <w:szCs w:val="24"/>
          <w:lang w:val="sr-Latn-RS"/>
        </w:rPr>
        <w:t>,00</w:t>
      </w:r>
      <w:r w:rsidR="00032664" w:rsidRPr="00032664">
        <w:rPr>
          <w:rFonts w:asciiTheme="minorHAnsi" w:eastAsia="Calibri" w:hAnsiTheme="minorHAnsi" w:cstheme="minorHAnsi"/>
          <w:b/>
          <w:sz w:val="24"/>
          <w:szCs w:val="24"/>
          <w:lang w:val="sr-Latn-RS"/>
        </w:rPr>
        <w:t xml:space="preserve"> </w:t>
      </w:r>
      <w:r w:rsidR="00C943A7" w:rsidRPr="00032664">
        <w:rPr>
          <w:rFonts w:asciiTheme="minorHAnsi" w:eastAsia="Calibri" w:hAnsiTheme="minorHAnsi" w:cstheme="minorHAnsi"/>
          <w:b/>
          <w:sz w:val="24"/>
          <w:szCs w:val="24"/>
          <w:lang w:val="sr-Latn-RS"/>
        </w:rPr>
        <w:t>KM.</w:t>
      </w:r>
    </w:p>
    <w:p w:rsidR="00554375" w:rsidRPr="00032664" w:rsidRDefault="00554375" w:rsidP="00554375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b/>
          <w:sz w:val="24"/>
          <w:szCs w:val="24"/>
          <w:lang w:val="sr-Latn-RS"/>
        </w:rPr>
      </w:pPr>
    </w:p>
    <w:p w:rsidR="00C943A7" w:rsidRPr="00032664" w:rsidRDefault="00C943A7" w:rsidP="00C943A7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  <w:lang w:val="sv-SE"/>
        </w:rPr>
      </w:pPr>
      <w:r w:rsidRPr="00032664">
        <w:rPr>
          <w:rFonts w:asciiTheme="minorHAnsi" w:eastAsia="Calibri" w:hAnsiTheme="minorHAnsi" w:cstheme="minorHAnsi"/>
          <w:b/>
          <w:sz w:val="24"/>
          <w:szCs w:val="24"/>
          <w:lang w:val="sv-SE"/>
        </w:rPr>
        <w:t xml:space="preserve">Tabela 1. </w:t>
      </w:r>
      <w:r w:rsidRPr="00032664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- Pregled po oblastima i godinama investiranja u </w:t>
      </w:r>
      <w:r w:rsidR="008F1769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II </w:t>
      </w:r>
      <w:r w:rsidRPr="00032664">
        <w:rPr>
          <w:rFonts w:asciiTheme="minorHAnsi" w:eastAsia="Calibri" w:hAnsiTheme="minorHAnsi" w:cstheme="minorHAnsi"/>
          <w:sz w:val="24"/>
          <w:szCs w:val="24"/>
          <w:lang w:val="sv-SE"/>
        </w:rPr>
        <w:t>Revidiranom Planu kapitalnih</w:t>
      </w:r>
    </w:p>
    <w:p w:rsidR="008E0A68" w:rsidRPr="000D3DD7" w:rsidRDefault="009C087D" w:rsidP="000D3DD7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v-SE"/>
        </w:rPr>
      </w:pPr>
      <w:r w:rsidRPr="00032664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     </w:t>
      </w:r>
      <w:r w:rsidR="00A207C6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investicija 2021.-2023. godina</w:t>
      </w:r>
      <w:r w:rsidR="00032664" w:rsidRPr="00032664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za 2021</w:t>
      </w:r>
      <w:r w:rsidR="00C943A7" w:rsidRPr="00032664">
        <w:rPr>
          <w:rFonts w:asciiTheme="minorHAnsi" w:eastAsia="Calibri" w:hAnsiTheme="minorHAnsi" w:cstheme="minorHAnsi"/>
          <w:sz w:val="24"/>
          <w:szCs w:val="24"/>
          <w:lang w:val="sv-SE"/>
        </w:rPr>
        <w:t>. godinu</w:t>
      </w:r>
    </w:p>
    <w:tbl>
      <w:tblPr>
        <w:tblStyle w:val="TableGrid11"/>
        <w:tblpPr w:leftFromText="180" w:rightFromText="180" w:vertAnchor="page" w:horzAnchor="margin" w:tblpY="7606"/>
        <w:tblW w:w="0" w:type="auto"/>
        <w:tblLayout w:type="fixed"/>
        <w:tblLook w:val="04A0" w:firstRow="1" w:lastRow="0" w:firstColumn="1" w:lastColumn="0" w:noHBand="0" w:noVBand="1"/>
      </w:tblPr>
      <w:tblGrid>
        <w:gridCol w:w="776"/>
        <w:gridCol w:w="4181"/>
        <w:gridCol w:w="1701"/>
        <w:gridCol w:w="2268"/>
      </w:tblGrid>
      <w:tr w:rsidR="00A207C6" w:rsidRPr="00601421" w:rsidTr="00A207C6">
        <w:trPr>
          <w:trHeight w:val="879"/>
        </w:trPr>
        <w:tc>
          <w:tcPr>
            <w:tcW w:w="776" w:type="dxa"/>
            <w:vAlign w:val="center"/>
            <w:hideMark/>
          </w:tcPr>
          <w:p w:rsidR="00A207C6" w:rsidRPr="00032664" w:rsidRDefault="00A207C6" w:rsidP="00F26E5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2664">
              <w:rPr>
                <w:rFonts w:asciiTheme="minorHAnsi" w:hAnsiTheme="minorHAnsi" w:cstheme="minorHAnsi"/>
                <w:b/>
                <w:sz w:val="24"/>
                <w:szCs w:val="24"/>
              </w:rPr>
              <w:t>Red. Broj</w:t>
            </w:r>
          </w:p>
        </w:tc>
        <w:tc>
          <w:tcPr>
            <w:tcW w:w="4181" w:type="dxa"/>
            <w:vAlign w:val="center"/>
            <w:hideMark/>
          </w:tcPr>
          <w:p w:rsidR="00A207C6" w:rsidRPr="00032664" w:rsidRDefault="00A207C6" w:rsidP="00F26E5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2664">
              <w:rPr>
                <w:rFonts w:asciiTheme="minorHAnsi" w:hAnsiTheme="minorHAnsi" w:cstheme="minorHAnsi"/>
                <w:b/>
                <w:sz w:val="24"/>
                <w:szCs w:val="24"/>
              </w:rPr>
              <w:t>Oblast investiranja</w:t>
            </w:r>
          </w:p>
        </w:tc>
        <w:tc>
          <w:tcPr>
            <w:tcW w:w="1701" w:type="dxa"/>
            <w:noWrap/>
            <w:vAlign w:val="center"/>
            <w:hideMark/>
          </w:tcPr>
          <w:p w:rsidR="00A207C6" w:rsidRPr="00032664" w:rsidRDefault="00A207C6" w:rsidP="00C62B8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2664">
              <w:rPr>
                <w:rFonts w:asciiTheme="minorHAnsi" w:hAnsiTheme="minorHAnsi" w:cstheme="minorHAnsi"/>
                <w:b/>
                <w:sz w:val="24"/>
                <w:szCs w:val="24"/>
              </w:rPr>
              <w:t>Planirani broj projekata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 2021. godini</w:t>
            </w:r>
          </w:p>
        </w:tc>
        <w:tc>
          <w:tcPr>
            <w:tcW w:w="2268" w:type="dxa"/>
            <w:noWrap/>
            <w:vAlign w:val="center"/>
            <w:hideMark/>
          </w:tcPr>
          <w:p w:rsidR="00A207C6" w:rsidRPr="00032664" w:rsidRDefault="00A207C6" w:rsidP="00A207C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Planirana vrijednost projekata u         2021. godini</w:t>
            </w:r>
          </w:p>
        </w:tc>
      </w:tr>
      <w:tr w:rsidR="008F1769" w:rsidRPr="00601421" w:rsidTr="00A470B8">
        <w:trPr>
          <w:trHeight w:val="414"/>
        </w:trPr>
        <w:tc>
          <w:tcPr>
            <w:tcW w:w="776" w:type="dxa"/>
            <w:noWrap/>
            <w:vAlign w:val="center"/>
            <w:hideMark/>
          </w:tcPr>
          <w:p w:rsidR="008F1769" w:rsidRPr="00032664" w:rsidRDefault="008F1769" w:rsidP="008F17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2664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4181" w:type="dxa"/>
            <w:noWrap/>
            <w:vAlign w:val="center"/>
            <w:hideMark/>
          </w:tcPr>
          <w:p w:rsidR="008F1769" w:rsidRPr="00032664" w:rsidRDefault="008F1769" w:rsidP="008F176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32664">
              <w:rPr>
                <w:rFonts w:asciiTheme="minorHAnsi" w:hAnsiTheme="minorHAnsi" w:cstheme="minorHAnsi"/>
                <w:sz w:val="24"/>
                <w:szCs w:val="24"/>
              </w:rPr>
              <w:t>Privreda</w:t>
            </w:r>
          </w:p>
        </w:tc>
        <w:tc>
          <w:tcPr>
            <w:tcW w:w="1701" w:type="dxa"/>
            <w:noWrap/>
            <w:vAlign w:val="center"/>
          </w:tcPr>
          <w:p w:rsidR="008F1769" w:rsidRPr="00A207C6" w:rsidRDefault="00A207C6" w:rsidP="008F17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207C6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1769" w:rsidRPr="008C02FC" w:rsidRDefault="008F1769" w:rsidP="008F1769">
            <w:pPr>
              <w:shd w:val="clear" w:color="auto" w:fill="FFFFFF" w:themeFill="background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C02FC">
              <w:rPr>
                <w:rFonts w:ascii="Calibri" w:hAnsi="Calibri" w:cs="Calibri"/>
                <w:sz w:val="24"/>
                <w:szCs w:val="24"/>
              </w:rPr>
              <w:t>3.701.087,00</w:t>
            </w:r>
          </w:p>
        </w:tc>
      </w:tr>
      <w:tr w:rsidR="008F1769" w:rsidRPr="00601421" w:rsidTr="00A470B8">
        <w:trPr>
          <w:trHeight w:val="414"/>
        </w:trPr>
        <w:tc>
          <w:tcPr>
            <w:tcW w:w="776" w:type="dxa"/>
            <w:noWrap/>
            <w:vAlign w:val="center"/>
            <w:hideMark/>
          </w:tcPr>
          <w:p w:rsidR="008F1769" w:rsidRPr="00032664" w:rsidRDefault="008F1769" w:rsidP="008F17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2664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4181" w:type="dxa"/>
            <w:noWrap/>
            <w:vAlign w:val="center"/>
            <w:hideMark/>
          </w:tcPr>
          <w:p w:rsidR="008F1769" w:rsidRPr="00032664" w:rsidRDefault="008F1769" w:rsidP="008F176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32664">
              <w:rPr>
                <w:rFonts w:asciiTheme="minorHAnsi" w:hAnsiTheme="minorHAnsi" w:cstheme="minorHAnsi"/>
                <w:sz w:val="24"/>
                <w:szCs w:val="24"/>
              </w:rPr>
              <w:t>Komunalna infrastruktura</w:t>
            </w:r>
          </w:p>
        </w:tc>
        <w:tc>
          <w:tcPr>
            <w:tcW w:w="1701" w:type="dxa"/>
            <w:noWrap/>
            <w:vAlign w:val="center"/>
          </w:tcPr>
          <w:p w:rsidR="008F1769" w:rsidRPr="00A207C6" w:rsidRDefault="00A207C6" w:rsidP="008F17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207C6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1769" w:rsidRPr="008C02FC" w:rsidRDefault="008F1769" w:rsidP="008F1769">
            <w:pPr>
              <w:shd w:val="clear" w:color="auto" w:fill="FFFFFF" w:themeFill="background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C02FC">
              <w:rPr>
                <w:rFonts w:ascii="Calibri" w:hAnsi="Calibri" w:cs="Calibri"/>
                <w:sz w:val="24"/>
                <w:szCs w:val="24"/>
              </w:rPr>
              <w:t>2.690.000,00</w:t>
            </w:r>
          </w:p>
        </w:tc>
      </w:tr>
      <w:tr w:rsidR="008F1769" w:rsidRPr="00601421" w:rsidTr="00A470B8">
        <w:trPr>
          <w:trHeight w:val="414"/>
        </w:trPr>
        <w:tc>
          <w:tcPr>
            <w:tcW w:w="776" w:type="dxa"/>
            <w:noWrap/>
            <w:vAlign w:val="center"/>
            <w:hideMark/>
          </w:tcPr>
          <w:p w:rsidR="008F1769" w:rsidRPr="00032664" w:rsidRDefault="008F1769" w:rsidP="008F17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2664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4181" w:type="dxa"/>
            <w:noWrap/>
            <w:vAlign w:val="center"/>
            <w:hideMark/>
          </w:tcPr>
          <w:p w:rsidR="008F1769" w:rsidRPr="00032664" w:rsidRDefault="008F1769" w:rsidP="008F176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32664">
              <w:rPr>
                <w:rFonts w:asciiTheme="minorHAnsi" w:hAnsiTheme="minorHAnsi" w:cstheme="minorHAnsi"/>
                <w:sz w:val="24"/>
                <w:szCs w:val="24"/>
              </w:rPr>
              <w:t>Saobraćajna infrastruktura</w:t>
            </w:r>
          </w:p>
        </w:tc>
        <w:tc>
          <w:tcPr>
            <w:tcW w:w="1701" w:type="dxa"/>
            <w:noWrap/>
            <w:vAlign w:val="center"/>
          </w:tcPr>
          <w:p w:rsidR="008F1769" w:rsidRPr="00A207C6" w:rsidRDefault="00A207C6" w:rsidP="008F17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207C6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1769" w:rsidRPr="008C02FC" w:rsidRDefault="008F1769" w:rsidP="008F1769">
            <w:pPr>
              <w:shd w:val="clear" w:color="auto" w:fill="FFFFFF" w:themeFill="background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C02FC">
              <w:rPr>
                <w:rFonts w:ascii="Calibri" w:hAnsi="Calibri" w:cs="Calibri"/>
                <w:sz w:val="24"/>
                <w:szCs w:val="24"/>
              </w:rPr>
              <w:t>2.670.514,00</w:t>
            </w:r>
          </w:p>
        </w:tc>
      </w:tr>
      <w:tr w:rsidR="008F1769" w:rsidRPr="00601421" w:rsidTr="00A470B8">
        <w:trPr>
          <w:trHeight w:val="414"/>
        </w:trPr>
        <w:tc>
          <w:tcPr>
            <w:tcW w:w="776" w:type="dxa"/>
            <w:noWrap/>
            <w:vAlign w:val="center"/>
            <w:hideMark/>
          </w:tcPr>
          <w:p w:rsidR="008F1769" w:rsidRPr="00032664" w:rsidRDefault="008F1769" w:rsidP="008F17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2664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4181" w:type="dxa"/>
            <w:noWrap/>
            <w:vAlign w:val="center"/>
            <w:hideMark/>
          </w:tcPr>
          <w:p w:rsidR="008F1769" w:rsidRPr="00032664" w:rsidRDefault="008F1769" w:rsidP="008F176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32664">
              <w:rPr>
                <w:rFonts w:asciiTheme="minorHAnsi" w:hAnsiTheme="minorHAnsi" w:cstheme="minorHAnsi"/>
                <w:sz w:val="24"/>
                <w:szCs w:val="24"/>
              </w:rPr>
              <w:t>Elektro infrastruktura</w:t>
            </w:r>
          </w:p>
        </w:tc>
        <w:tc>
          <w:tcPr>
            <w:tcW w:w="1701" w:type="dxa"/>
            <w:noWrap/>
            <w:vAlign w:val="center"/>
          </w:tcPr>
          <w:p w:rsidR="008F1769" w:rsidRPr="00A207C6" w:rsidRDefault="00A207C6" w:rsidP="008F17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207C6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1769" w:rsidRPr="008C02FC" w:rsidRDefault="008F1769" w:rsidP="008F1769">
            <w:pPr>
              <w:shd w:val="clear" w:color="auto" w:fill="FFFFFF" w:themeFill="background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C02FC">
              <w:rPr>
                <w:rFonts w:ascii="Calibri" w:hAnsi="Calibri" w:cs="Calibri"/>
                <w:sz w:val="24"/>
                <w:szCs w:val="24"/>
              </w:rPr>
              <w:t xml:space="preserve">1.350.000,00  </w:t>
            </w:r>
          </w:p>
        </w:tc>
      </w:tr>
      <w:tr w:rsidR="008F1769" w:rsidRPr="00601421" w:rsidTr="00A470B8">
        <w:trPr>
          <w:trHeight w:val="828"/>
        </w:trPr>
        <w:tc>
          <w:tcPr>
            <w:tcW w:w="776" w:type="dxa"/>
            <w:noWrap/>
            <w:vAlign w:val="center"/>
            <w:hideMark/>
          </w:tcPr>
          <w:p w:rsidR="008F1769" w:rsidRPr="00032664" w:rsidRDefault="008F1769" w:rsidP="008F17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2664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4181" w:type="dxa"/>
            <w:vAlign w:val="center"/>
            <w:hideMark/>
          </w:tcPr>
          <w:p w:rsidR="008F1769" w:rsidRPr="00032664" w:rsidRDefault="008F1769" w:rsidP="008F176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32664">
              <w:rPr>
                <w:rFonts w:asciiTheme="minorHAnsi" w:hAnsiTheme="minorHAnsi" w:cstheme="minorHAnsi"/>
                <w:sz w:val="24"/>
                <w:szCs w:val="24"/>
              </w:rPr>
              <w:t>Zaštita životne sredine i energetska efikasnost</w:t>
            </w:r>
          </w:p>
        </w:tc>
        <w:tc>
          <w:tcPr>
            <w:tcW w:w="1701" w:type="dxa"/>
            <w:noWrap/>
            <w:vAlign w:val="center"/>
          </w:tcPr>
          <w:p w:rsidR="008F1769" w:rsidRPr="00A207C6" w:rsidRDefault="00A207C6" w:rsidP="008F17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207C6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1769" w:rsidRPr="008C02FC" w:rsidRDefault="008F1769" w:rsidP="008F1769">
            <w:pPr>
              <w:shd w:val="clear" w:color="auto" w:fill="FFFFFF" w:themeFill="background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C02FC">
              <w:rPr>
                <w:rFonts w:ascii="Calibri" w:hAnsi="Calibri" w:cs="Calibri"/>
                <w:sz w:val="24"/>
                <w:szCs w:val="24"/>
              </w:rPr>
              <w:t>1.419.063,00</w:t>
            </w:r>
          </w:p>
        </w:tc>
      </w:tr>
      <w:tr w:rsidR="008F1769" w:rsidRPr="00601421" w:rsidTr="00A470B8">
        <w:trPr>
          <w:trHeight w:val="414"/>
        </w:trPr>
        <w:tc>
          <w:tcPr>
            <w:tcW w:w="776" w:type="dxa"/>
            <w:noWrap/>
            <w:vAlign w:val="center"/>
            <w:hideMark/>
          </w:tcPr>
          <w:p w:rsidR="008F1769" w:rsidRPr="00032664" w:rsidRDefault="008F1769" w:rsidP="008F17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2664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4181" w:type="dxa"/>
            <w:noWrap/>
            <w:vAlign w:val="center"/>
            <w:hideMark/>
          </w:tcPr>
          <w:p w:rsidR="008F1769" w:rsidRPr="00032664" w:rsidRDefault="008F1769" w:rsidP="008F176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32664">
              <w:rPr>
                <w:rFonts w:asciiTheme="minorHAnsi" w:hAnsiTheme="minorHAnsi" w:cstheme="minorHAnsi"/>
                <w:sz w:val="24"/>
                <w:szCs w:val="24"/>
              </w:rPr>
              <w:t xml:space="preserve">Kultura </w:t>
            </w:r>
          </w:p>
        </w:tc>
        <w:tc>
          <w:tcPr>
            <w:tcW w:w="1701" w:type="dxa"/>
            <w:noWrap/>
            <w:vAlign w:val="center"/>
          </w:tcPr>
          <w:p w:rsidR="008F1769" w:rsidRPr="00A207C6" w:rsidRDefault="008F1769" w:rsidP="008F17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207C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1769" w:rsidRPr="008C02FC" w:rsidRDefault="008F1769" w:rsidP="008F1769">
            <w:pPr>
              <w:shd w:val="clear" w:color="auto" w:fill="FFFFFF" w:themeFill="background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C02FC">
              <w:rPr>
                <w:rFonts w:ascii="Calibri" w:hAnsi="Calibri" w:cs="Calibri"/>
                <w:sz w:val="24"/>
                <w:szCs w:val="24"/>
              </w:rPr>
              <w:t xml:space="preserve">                        0,00</w:t>
            </w:r>
          </w:p>
        </w:tc>
      </w:tr>
      <w:tr w:rsidR="008F1769" w:rsidRPr="00601421" w:rsidTr="00A470B8">
        <w:trPr>
          <w:trHeight w:val="414"/>
        </w:trPr>
        <w:tc>
          <w:tcPr>
            <w:tcW w:w="776" w:type="dxa"/>
            <w:noWrap/>
            <w:vAlign w:val="center"/>
          </w:tcPr>
          <w:p w:rsidR="008F1769" w:rsidRPr="00032664" w:rsidRDefault="008F1769" w:rsidP="008F17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2664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4181" w:type="dxa"/>
            <w:noWrap/>
            <w:vAlign w:val="center"/>
          </w:tcPr>
          <w:p w:rsidR="008F1769" w:rsidRPr="00032664" w:rsidRDefault="008F1769" w:rsidP="008F176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32664">
              <w:rPr>
                <w:rFonts w:asciiTheme="minorHAnsi" w:hAnsiTheme="minorHAnsi" w:cstheme="minorHAnsi"/>
                <w:sz w:val="24"/>
                <w:szCs w:val="24"/>
              </w:rPr>
              <w:t>Turizam</w:t>
            </w:r>
          </w:p>
        </w:tc>
        <w:tc>
          <w:tcPr>
            <w:tcW w:w="1701" w:type="dxa"/>
            <w:noWrap/>
            <w:vAlign w:val="center"/>
          </w:tcPr>
          <w:p w:rsidR="008F1769" w:rsidRPr="00A207C6" w:rsidRDefault="00A207C6" w:rsidP="008F17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207C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1769" w:rsidRPr="008C02FC" w:rsidRDefault="008F1769" w:rsidP="008F1769">
            <w:pPr>
              <w:jc w:val="right"/>
            </w:pPr>
            <w:r w:rsidRPr="008C02FC">
              <w:rPr>
                <w:rFonts w:ascii="Calibri" w:hAnsi="Calibri" w:cs="Calibri"/>
                <w:sz w:val="24"/>
                <w:szCs w:val="24"/>
              </w:rPr>
              <w:t xml:space="preserve">                        0,00</w:t>
            </w:r>
          </w:p>
        </w:tc>
      </w:tr>
      <w:tr w:rsidR="008F1769" w:rsidRPr="00601421" w:rsidTr="00A470B8">
        <w:trPr>
          <w:trHeight w:val="414"/>
        </w:trPr>
        <w:tc>
          <w:tcPr>
            <w:tcW w:w="776" w:type="dxa"/>
            <w:noWrap/>
            <w:vAlign w:val="center"/>
            <w:hideMark/>
          </w:tcPr>
          <w:p w:rsidR="008F1769" w:rsidRPr="00032664" w:rsidRDefault="008F1769" w:rsidP="008F17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2664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4181" w:type="dxa"/>
            <w:noWrap/>
            <w:vAlign w:val="center"/>
            <w:hideMark/>
          </w:tcPr>
          <w:p w:rsidR="008F1769" w:rsidRPr="00032664" w:rsidRDefault="008F1769" w:rsidP="008F176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32664">
              <w:rPr>
                <w:rFonts w:asciiTheme="minorHAnsi" w:hAnsiTheme="minorHAnsi" w:cstheme="minorHAnsi"/>
                <w:sz w:val="24"/>
                <w:szCs w:val="24"/>
              </w:rPr>
              <w:t>Obrazovanje</w:t>
            </w:r>
          </w:p>
        </w:tc>
        <w:tc>
          <w:tcPr>
            <w:tcW w:w="1701" w:type="dxa"/>
            <w:noWrap/>
            <w:vAlign w:val="center"/>
          </w:tcPr>
          <w:p w:rsidR="008F1769" w:rsidRPr="00A207C6" w:rsidRDefault="00A207C6" w:rsidP="008F17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207C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1769" w:rsidRPr="00AB01F8" w:rsidRDefault="008F1769" w:rsidP="008F1769">
            <w:pPr>
              <w:shd w:val="clear" w:color="auto" w:fill="FFFFFF" w:themeFill="background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AB01F8">
              <w:rPr>
                <w:rFonts w:ascii="Calibri" w:hAnsi="Calibri" w:cs="Calibri"/>
                <w:sz w:val="24"/>
                <w:szCs w:val="24"/>
              </w:rPr>
              <w:t>136.386,00</w:t>
            </w:r>
          </w:p>
        </w:tc>
      </w:tr>
      <w:tr w:rsidR="008F1769" w:rsidRPr="00601421" w:rsidTr="00A470B8">
        <w:trPr>
          <w:trHeight w:val="414"/>
        </w:trPr>
        <w:tc>
          <w:tcPr>
            <w:tcW w:w="776" w:type="dxa"/>
            <w:noWrap/>
            <w:vAlign w:val="center"/>
            <w:hideMark/>
          </w:tcPr>
          <w:p w:rsidR="008F1769" w:rsidRPr="00032664" w:rsidRDefault="008F1769" w:rsidP="008F17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2664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4181" w:type="dxa"/>
            <w:noWrap/>
            <w:vAlign w:val="center"/>
            <w:hideMark/>
          </w:tcPr>
          <w:p w:rsidR="008F1769" w:rsidRPr="00032664" w:rsidRDefault="008F1769" w:rsidP="008F176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32664">
              <w:rPr>
                <w:rFonts w:asciiTheme="minorHAnsi" w:hAnsiTheme="minorHAnsi" w:cstheme="minorHAnsi"/>
                <w:sz w:val="24"/>
                <w:szCs w:val="24"/>
              </w:rPr>
              <w:t>Sport</w:t>
            </w:r>
          </w:p>
        </w:tc>
        <w:tc>
          <w:tcPr>
            <w:tcW w:w="1701" w:type="dxa"/>
            <w:noWrap/>
            <w:vAlign w:val="center"/>
          </w:tcPr>
          <w:p w:rsidR="008F1769" w:rsidRPr="00A207C6" w:rsidRDefault="00A207C6" w:rsidP="008F17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207C6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1769" w:rsidRPr="008C02FC" w:rsidRDefault="008F1769" w:rsidP="008F1769">
            <w:pPr>
              <w:shd w:val="clear" w:color="auto" w:fill="FFFFFF" w:themeFill="background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C02FC">
              <w:rPr>
                <w:rFonts w:ascii="Calibri" w:hAnsi="Calibri" w:cs="Calibri"/>
                <w:sz w:val="24"/>
                <w:szCs w:val="24"/>
              </w:rPr>
              <w:t>986.015,00</w:t>
            </w:r>
          </w:p>
        </w:tc>
      </w:tr>
      <w:tr w:rsidR="008F1769" w:rsidRPr="00601421" w:rsidTr="00A470B8">
        <w:trPr>
          <w:trHeight w:val="414"/>
        </w:trPr>
        <w:tc>
          <w:tcPr>
            <w:tcW w:w="776" w:type="dxa"/>
            <w:noWrap/>
            <w:vAlign w:val="center"/>
            <w:hideMark/>
          </w:tcPr>
          <w:p w:rsidR="008F1769" w:rsidRPr="00032664" w:rsidRDefault="008F1769" w:rsidP="008F17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2664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4181" w:type="dxa"/>
            <w:noWrap/>
            <w:vAlign w:val="center"/>
            <w:hideMark/>
          </w:tcPr>
          <w:p w:rsidR="008F1769" w:rsidRPr="00032664" w:rsidRDefault="008F1769" w:rsidP="008F176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32664">
              <w:rPr>
                <w:rFonts w:asciiTheme="minorHAnsi" w:hAnsiTheme="minorHAnsi" w:cstheme="minorHAnsi"/>
                <w:sz w:val="24"/>
                <w:szCs w:val="24"/>
              </w:rPr>
              <w:t>Zdravstvo</w:t>
            </w:r>
          </w:p>
        </w:tc>
        <w:tc>
          <w:tcPr>
            <w:tcW w:w="1701" w:type="dxa"/>
            <w:noWrap/>
            <w:vAlign w:val="center"/>
          </w:tcPr>
          <w:p w:rsidR="008F1769" w:rsidRPr="00A207C6" w:rsidRDefault="00A207C6" w:rsidP="008F17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207C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1769" w:rsidRPr="00E4275D" w:rsidRDefault="008F1769" w:rsidP="008F1769">
            <w:pPr>
              <w:shd w:val="clear" w:color="auto" w:fill="FFFFFF" w:themeFill="background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E4275D">
              <w:rPr>
                <w:rFonts w:ascii="Calibri" w:hAnsi="Calibri" w:cs="Calibri"/>
                <w:sz w:val="24"/>
                <w:szCs w:val="24"/>
              </w:rPr>
              <w:t>195.072,00</w:t>
            </w:r>
          </w:p>
        </w:tc>
      </w:tr>
      <w:tr w:rsidR="008F1769" w:rsidRPr="00601421" w:rsidTr="00A470B8">
        <w:trPr>
          <w:trHeight w:val="414"/>
        </w:trPr>
        <w:tc>
          <w:tcPr>
            <w:tcW w:w="776" w:type="dxa"/>
            <w:noWrap/>
            <w:vAlign w:val="center"/>
            <w:hideMark/>
          </w:tcPr>
          <w:p w:rsidR="008F1769" w:rsidRPr="00032664" w:rsidRDefault="008F1769" w:rsidP="008F17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2664"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4181" w:type="dxa"/>
            <w:noWrap/>
            <w:vAlign w:val="center"/>
            <w:hideMark/>
          </w:tcPr>
          <w:p w:rsidR="008F1769" w:rsidRPr="00032664" w:rsidRDefault="008F1769" w:rsidP="008F176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32664">
              <w:rPr>
                <w:rFonts w:asciiTheme="minorHAnsi" w:hAnsiTheme="minorHAnsi" w:cstheme="minorHAnsi"/>
                <w:sz w:val="24"/>
                <w:szCs w:val="24"/>
              </w:rPr>
              <w:t>Društveni sadržaji</w:t>
            </w:r>
          </w:p>
        </w:tc>
        <w:tc>
          <w:tcPr>
            <w:tcW w:w="1701" w:type="dxa"/>
            <w:noWrap/>
            <w:vAlign w:val="center"/>
          </w:tcPr>
          <w:p w:rsidR="008F1769" w:rsidRPr="00A207C6" w:rsidRDefault="00A207C6" w:rsidP="008F17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207C6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1769" w:rsidRPr="00E4275D" w:rsidRDefault="008F1769" w:rsidP="008F1769">
            <w:pPr>
              <w:shd w:val="clear" w:color="auto" w:fill="FFFFFF" w:themeFill="background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E4275D">
              <w:rPr>
                <w:rFonts w:ascii="Calibri" w:hAnsi="Calibri" w:cs="Calibri"/>
                <w:sz w:val="24"/>
                <w:szCs w:val="24"/>
              </w:rPr>
              <w:t>1.010.863,00</w:t>
            </w:r>
          </w:p>
        </w:tc>
      </w:tr>
      <w:tr w:rsidR="008F1769" w:rsidRPr="00601421" w:rsidTr="00A470B8">
        <w:trPr>
          <w:trHeight w:val="414"/>
        </w:trPr>
        <w:tc>
          <w:tcPr>
            <w:tcW w:w="776" w:type="dxa"/>
            <w:noWrap/>
            <w:vAlign w:val="center"/>
          </w:tcPr>
          <w:p w:rsidR="008F1769" w:rsidRPr="00032664" w:rsidRDefault="008F1769" w:rsidP="008F17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2664">
              <w:rPr>
                <w:rFonts w:asciiTheme="minorHAnsi" w:hAnsiTheme="minorHAnsi" w:cstheme="minorHAnsi"/>
                <w:sz w:val="24"/>
                <w:szCs w:val="24"/>
              </w:rPr>
              <w:t>12.</w:t>
            </w:r>
          </w:p>
        </w:tc>
        <w:tc>
          <w:tcPr>
            <w:tcW w:w="4181" w:type="dxa"/>
            <w:noWrap/>
            <w:vAlign w:val="center"/>
          </w:tcPr>
          <w:p w:rsidR="008F1769" w:rsidRPr="00032664" w:rsidRDefault="008F1769" w:rsidP="008F176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32664">
              <w:rPr>
                <w:rFonts w:asciiTheme="minorHAnsi" w:hAnsiTheme="minorHAnsi" w:cstheme="minorHAnsi"/>
                <w:sz w:val="24"/>
                <w:szCs w:val="24"/>
              </w:rPr>
              <w:t>Informacione tehnologije - IT</w:t>
            </w:r>
          </w:p>
        </w:tc>
        <w:tc>
          <w:tcPr>
            <w:tcW w:w="1701" w:type="dxa"/>
            <w:noWrap/>
            <w:vAlign w:val="center"/>
          </w:tcPr>
          <w:p w:rsidR="008F1769" w:rsidRPr="00A207C6" w:rsidRDefault="00A207C6" w:rsidP="008F17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207C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1769" w:rsidRPr="00E4275D" w:rsidRDefault="008F1769" w:rsidP="008F1769">
            <w:pPr>
              <w:shd w:val="clear" w:color="auto" w:fill="FFFFFF" w:themeFill="background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E4275D">
              <w:rPr>
                <w:rFonts w:ascii="Calibri" w:hAnsi="Calibri" w:cs="Calibri"/>
                <w:sz w:val="24"/>
                <w:szCs w:val="24"/>
              </w:rPr>
              <w:t xml:space="preserve">          106.050,00 </w:t>
            </w:r>
          </w:p>
        </w:tc>
      </w:tr>
      <w:tr w:rsidR="008F1769" w:rsidRPr="00601421" w:rsidTr="00A470B8">
        <w:trPr>
          <w:trHeight w:val="414"/>
        </w:trPr>
        <w:tc>
          <w:tcPr>
            <w:tcW w:w="776" w:type="dxa"/>
            <w:noWrap/>
            <w:vAlign w:val="center"/>
            <w:hideMark/>
          </w:tcPr>
          <w:p w:rsidR="008F1769" w:rsidRPr="00032664" w:rsidRDefault="008F1769" w:rsidP="008F17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2664">
              <w:rPr>
                <w:rFonts w:asciiTheme="minorHAnsi" w:hAnsiTheme="minorHAnsi" w:cstheme="minorHAnsi"/>
                <w:sz w:val="24"/>
                <w:szCs w:val="24"/>
              </w:rPr>
              <w:t>13.</w:t>
            </w:r>
          </w:p>
        </w:tc>
        <w:tc>
          <w:tcPr>
            <w:tcW w:w="4181" w:type="dxa"/>
            <w:noWrap/>
            <w:vAlign w:val="center"/>
            <w:hideMark/>
          </w:tcPr>
          <w:p w:rsidR="008F1769" w:rsidRPr="00032664" w:rsidRDefault="008F1769" w:rsidP="008F176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32664">
              <w:rPr>
                <w:rFonts w:asciiTheme="minorHAnsi" w:hAnsiTheme="minorHAnsi" w:cstheme="minorHAnsi"/>
                <w:sz w:val="24"/>
                <w:szCs w:val="24"/>
              </w:rPr>
              <w:t>Ostali projekti</w:t>
            </w:r>
          </w:p>
        </w:tc>
        <w:tc>
          <w:tcPr>
            <w:tcW w:w="1701" w:type="dxa"/>
            <w:noWrap/>
            <w:vAlign w:val="center"/>
          </w:tcPr>
          <w:p w:rsidR="008F1769" w:rsidRPr="00A207C6" w:rsidRDefault="00A207C6" w:rsidP="008F176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207C6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1769" w:rsidRPr="00E4275D" w:rsidRDefault="008F1769" w:rsidP="008F1769">
            <w:pPr>
              <w:shd w:val="clear" w:color="auto" w:fill="FFFFFF" w:themeFill="background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E4275D">
              <w:rPr>
                <w:rFonts w:ascii="Calibri" w:hAnsi="Calibri" w:cs="Calibri"/>
                <w:sz w:val="24"/>
                <w:szCs w:val="24"/>
              </w:rPr>
              <w:t>417.475,00</w:t>
            </w:r>
          </w:p>
        </w:tc>
      </w:tr>
      <w:tr w:rsidR="008F1769" w:rsidRPr="00601421" w:rsidTr="00E50384">
        <w:trPr>
          <w:trHeight w:val="414"/>
        </w:trPr>
        <w:tc>
          <w:tcPr>
            <w:tcW w:w="4957" w:type="dxa"/>
            <w:gridSpan w:val="2"/>
            <w:noWrap/>
            <w:vAlign w:val="center"/>
            <w:hideMark/>
          </w:tcPr>
          <w:p w:rsidR="008F1769" w:rsidRPr="00032664" w:rsidRDefault="008F1769" w:rsidP="008F176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2664">
              <w:rPr>
                <w:rFonts w:asciiTheme="minorHAnsi" w:hAnsiTheme="minorHAnsi" w:cstheme="minorHAnsi"/>
                <w:b/>
                <w:sz w:val="24"/>
                <w:szCs w:val="24"/>
              </w:rPr>
              <w:t>Ukupno</w:t>
            </w:r>
          </w:p>
        </w:tc>
        <w:tc>
          <w:tcPr>
            <w:tcW w:w="1701" w:type="dxa"/>
            <w:noWrap/>
            <w:vAlign w:val="center"/>
          </w:tcPr>
          <w:p w:rsidR="008F1769" w:rsidRPr="00A207C6" w:rsidRDefault="008F1769" w:rsidP="008F176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207C6">
              <w:rPr>
                <w:rFonts w:asciiTheme="minorHAnsi" w:hAnsiTheme="minorHAnsi" w:cstheme="minorHAnsi"/>
                <w:b/>
                <w:sz w:val="24"/>
                <w:szCs w:val="24"/>
              </w:rPr>
              <w:t>33</w:t>
            </w:r>
          </w:p>
        </w:tc>
        <w:tc>
          <w:tcPr>
            <w:tcW w:w="2268" w:type="dxa"/>
            <w:noWrap/>
            <w:vAlign w:val="center"/>
            <w:hideMark/>
          </w:tcPr>
          <w:p w:rsidR="008F1769" w:rsidRPr="008F1769" w:rsidRDefault="008F1769" w:rsidP="008F1769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1769">
              <w:rPr>
                <w:rFonts w:asciiTheme="minorHAnsi" w:hAnsiTheme="minorHAnsi" w:cstheme="minorHAnsi"/>
                <w:b/>
                <w:sz w:val="24"/>
                <w:szCs w:val="24"/>
              </w:rPr>
              <w:t>14.682.525,00</w:t>
            </w:r>
          </w:p>
        </w:tc>
      </w:tr>
    </w:tbl>
    <w:p w:rsidR="00016269" w:rsidRPr="00601421" w:rsidRDefault="00016269" w:rsidP="0014251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9A4FF6" w:rsidRPr="008F1769" w:rsidRDefault="003E25B3" w:rsidP="00CA7662">
      <w:pPr>
        <w:pStyle w:val="Heading2"/>
        <w:jc w:val="center"/>
      </w:pPr>
      <w:bookmarkStart w:id="1" w:name="_Toc106359523"/>
      <w:r w:rsidRPr="008F1769">
        <w:lastRenderedPageBreak/>
        <w:t>PREGLED REALIZACI</w:t>
      </w:r>
      <w:r w:rsidR="008F1769" w:rsidRPr="008F1769">
        <w:t>JE KAPITALNIH INVESTICIJA U 2021</w:t>
      </w:r>
      <w:r w:rsidRPr="008F1769">
        <w:t>. GODINI</w:t>
      </w:r>
      <w:bookmarkEnd w:id="1"/>
    </w:p>
    <w:p w:rsidR="008564A6" w:rsidRPr="00601421" w:rsidRDefault="008564A6" w:rsidP="008564A6">
      <w:pPr>
        <w:rPr>
          <w:color w:val="FF0000"/>
        </w:rPr>
      </w:pPr>
    </w:p>
    <w:p w:rsidR="000D3DD7" w:rsidRPr="000D3DD7" w:rsidRDefault="000D3DD7" w:rsidP="009A4FF6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0D3DD7">
        <w:rPr>
          <w:rFonts w:asciiTheme="minorHAnsi" w:eastAsia="Calibri" w:hAnsiTheme="minorHAnsi" w:cstheme="minorHAnsi"/>
          <w:sz w:val="24"/>
          <w:szCs w:val="24"/>
        </w:rPr>
        <w:t>U okviru drugog</w:t>
      </w:r>
      <w:r w:rsidR="008F1769" w:rsidRPr="000D3DD7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0D3DD7">
        <w:rPr>
          <w:rFonts w:asciiTheme="minorHAnsi" w:eastAsia="Calibri" w:hAnsiTheme="minorHAnsi" w:cstheme="minorHAnsi"/>
          <w:sz w:val="24"/>
          <w:szCs w:val="24"/>
        </w:rPr>
        <w:t>Revidiranog</w:t>
      </w:r>
      <w:r w:rsidR="00890306" w:rsidRPr="000D3DD7">
        <w:rPr>
          <w:rFonts w:asciiTheme="minorHAnsi" w:eastAsia="Calibri" w:hAnsiTheme="minorHAnsi" w:cstheme="minorHAnsi"/>
          <w:sz w:val="24"/>
          <w:szCs w:val="24"/>
        </w:rPr>
        <w:t xml:space="preserve"> P</w:t>
      </w:r>
      <w:r w:rsidRPr="000D3DD7">
        <w:rPr>
          <w:rFonts w:asciiTheme="minorHAnsi" w:eastAsia="Calibri" w:hAnsiTheme="minorHAnsi" w:cstheme="minorHAnsi"/>
          <w:sz w:val="24"/>
          <w:szCs w:val="24"/>
        </w:rPr>
        <w:t>lana</w:t>
      </w:r>
      <w:r w:rsidR="009A4FF6" w:rsidRPr="000D3DD7">
        <w:rPr>
          <w:rFonts w:asciiTheme="minorHAnsi" w:eastAsia="Calibri" w:hAnsiTheme="minorHAnsi" w:cstheme="minorHAnsi"/>
          <w:sz w:val="24"/>
          <w:szCs w:val="24"/>
        </w:rPr>
        <w:t xml:space="preserve"> kapitalnih investicija </w:t>
      </w:r>
      <w:r w:rsidR="008F1769" w:rsidRPr="000D3DD7">
        <w:rPr>
          <w:rFonts w:asciiTheme="minorHAnsi" w:eastAsia="Calibri" w:hAnsiTheme="minorHAnsi" w:cstheme="minorHAnsi"/>
          <w:sz w:val="24"/>
          <w:szCs w:val="24"/>
        </w:rPr>
        <w:t>u 2021</w:t>
      </w:r>
      <w:r w:rsidR="00E3041D" w:rsidRPr="000D3DD7">
        <w:rPr>
          <w:rFonts w:asciiTheme="minorHAnsi" w:eastAsia="Calibri" w:hAnsiTheme="minorHAnsi" w:cstheme="minorHAnsi"/>
          <w:sz w:val="24"/>
          <w:szCs w:val="24"/>
        </w:rPr>
        <w:t>. godini,</w:t>
      </w:r>
      <w:r w:rsidR="009A4FF6" w:rsidRPr="000D3DD7">
        <w:rPr>
          <w:rFonts w:asciiTheme="minorHAnsi" w:eastAsia="Calibri" w:hAnsiTheme="minorHAnsi" w:cstheme="minorHAnsi"/>
          <w:sz w:val="24"/>
          <w:szCs w:val="24"/>
        </w:rPr>
        <w:t xml:space="preserve"> planirana je implementacija </w:t>
      </w:r>
      <w:r w:rsidRPr="000D3DD7">
        <w:rPr>
          <w:rFonts w:asciiTheme="minorHAnsi" w:eastAsia="Calibri" w:hAnsiTheme="minorHAnsi" w:cstheme="minorHAnsi"/>
          <w:b/>
          <w:sz w:val="24"/>
          <w:szCs w:val="24"/>
        </w:rPr>
        <w:t>50</w:t>
      </w:r>
      <w:r w:rsidR="006768FA" w:rsidRPr="000D3DD7">
        <w:rPr>
          <w:rFonts w:asciiTheme="minorHAnsi" w:eastAsia="Calibri" w:hAnsiTheme="minorHAnsi" w:cstheme="minorHAnsi"/>
          <w:sz w:val="24"/>
          <w:szCs w:val="24"/>
        </w:rPr>
        <w:t xml:space="preserve"> projek</w:t>
      </w:r>
      <w:r w:rsidR="009A4FF6" w:rsidRPr="000D3DD7">
        <w:rPr>
          <w:rFonts w:asciiTheme="minorHAnsi" w:eastAsia="Calibri" w:hAnsiTheme="minorHAnsi" w:cstheme="minorHAnsi"/>
          <w:sz w:val="24"/>
          <w:szCs w:val="24"/>
        </w:rPr>
        <w:t>ta</w:t>
      </w:r>
      <w:r w:rsidR="0022586A" w:rsidRPr="000D3DD7">
        <w:rPr>
          <w:rFonts w:asciiTheme="minorHAnsi" w:eastAsia="Calibri" w:hAnsiTheme="minorHAnsi" w:cstheme="minorHAnsi"/>
          <w:sz w:val="24"/>
          <w:szCs w:val="24"/>
        </w:rPr>
        <w:t>,</w:t>
      </w:r>
      <w:r w:rsidR="009A4FF6" w:rsidRPr="000D3DD7">
        <w:rPr>
          <w:rFonts w:asciiTheme="minorHAnsi" w:eastAsia="Calibri" w:hAnsiTheme="minorHAnsi" w:cstheme="minorHAnsi"/>
          <w:sz w:val="24"/>
          <w:szCs w:val="24"/>
        </w:rPr>
        <w:t xml:space="preserve"> čija</w:t>
      </w:r>
      <w:r w:rsidR="003016C4" w:rsidRPr="000D3DD7">
        <w:rPr>
          <w:rFonts w:asciiTheme="minorHAnsi" w:eastAsia="Calibri" w:hAnsiTheme="minorHAnsi" w:cstheme="minorHAnsi"/>
          <w:sz w:val="24"/>
          <w:szCs w:val="24"/>
        </w:rPr>
        <w:t xml:space="preserve"> je</w:t>
      </w:r>
      <w:r w:rsidR="009A4FF6" w:rsidRPr="000D3DD7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845AD0" w:rsidRPr="000D3DD7">
        <w:rPr>
          <w:rFonts w:asciiTheme="minorHAnsi" w:eastAsia="Calibri" w:hAnsiTheme="minorHAnsi" w:cstheme="minorHAnsi"/>
          <w:sz w:val="24"/>
          <w:szCs w:val="24"/>
        </w:rPr>
        <w:t xml:space="preserve">ukupna vrijednost </w:t>
      </w:r>
      <w:r w:rsidR="008F1769" w:rsidRPr="000D3DD7">
        <w:rPr>
          <w:rFonts w:asciiTheme="minorHAnsi" w:eastAsia="Calibri" w:hAnsiTheme="minorHAnsi" w:cstheme="minorHAnsi"/>
          <w:b/>
          <w:sz w:val="24"/>
          <w:szCs w:val="24"/>
        </w:rPr>
        <w:t xml:space="preserve">14.682.525,00 </w:t>
      </w:r>
      <w:r w:rsidR="009A4FF6" w:rsidRPr="000D3DD7">
        <w:rPr>
          <w:rFonts w:asciiTheme="minorHAnsi" w:eastAsia="Calibri" w:hAnsiTheme="minorHAnsi" w:cstheme="minorHAnsi"/>
          <w:b/>
          <w:sz w:val="24"/>
          <w:szCs w:val="24"/>
        </w:rPr>
        <w:t>KM</w:t>
      </w:r>
      <w:r w:rsidR="009A4FF6" w:rsidRPr="000D3DD7">
        <w:rPr>
          <w:rFonts w:asciiTheme="minorHAnsi" w:eastAsia="Calibri" w:hAnsiTheme="minorHAnsi" w:cstheme="minorHAnsi"/>
          <w:sz w:val="24"/>
          <w:szCs w:val="24"/>
        </w:rPr>
        <w:t>.</w:t>
      </w:r>
    </w:p>
    <w:p w:rsidR="000A367F" w:rsidRPr="000D3DD7" w:rsidRDefault="000D3DD7" w:rsidP="009A4FF6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0D3DD7">
        <w:rPr>
          <w:rFonts w:asciiTheme="minorHAnsi" w:eastAsia="Calibri" w:hAnsiTheme="minorHAnsi" w:cstheme="minorHAnsi"/>
          <w:sz w:val="24"/>
          <w:szCs w:val="24"/>
        </w:rPr>
        <w:t xml:space="preserve"> Od ukupno </w:t>
      </w:r>
      <w:r w:rsidRPr="000D3DD7">
        <w:rPr>
          <w:rFonts w:asciiTheme="minorHAnsi" w:eastAsia="Calibri" w:hAnsiTheme="minorHAnsi" w:cstheme="minorHAnsi"/>
          <w:b/>
          <w:sz w:val="24"/>
          <w:szCs w:val="24"/>
        </w:rPr>
        <w:t>50</w:t>
      </w:r>
      <w:r w:rsidR="00A9507D">
        <w:rPr>
          <w:rFonts w:asciiTheme="minorHAnsi" w:eastAsia="Calibri" w:hAnsiTheme="minorHAnsi" w:cstheme="minorHAnsi"/>
          <w:sz w:val="24"/>
          <w:szCs w:val="24"/>
        </w:rPr>
        <w:t xml:space="preserve"> planiranih projekata u 2021. </w:t>
      </w:r>
      <w:r w:rsidRPr="000D3DD7">
        <w:rPr>
          <w:rFonts w:asciiTheme="minorHAnsi" w:eastAsia="Calibri" w:hAnsiTheme="minorHAnsi" w:cstheme="minorHAnsi"/>
          <w:sz w:val="24"/>
          <w:szCs w:val="24"/>
        </w:rPr>
        <w:t xml:space="preserve">godini, </w:t>
      </w:r>
      <w:r w:rsidRPr="000D3DD7">
        <w:rPr>
          <w:rFonts w:asciiTheme="minorHAnsi" w:eastAsia="Calibri" w:hAnsiTheme="minorHAnsi" w:cstheme="minorHAnsi"/>
          <w:b/>
          <w:sz w:val="24"/>
          <w:szCs w:val="24"/>
        </w:rPr>
        <w:t>22</w:t>
      </w:r>
      <w:r w:rsidR="00B60F25">
        <w:rPr>
          <w:rFonts w:asciiTheme="minorHAnsi" w:eastAsia="Calibri" w:hAnsiTheme="minorHAnsi" w:cstheme="minorHAnsi"/>
          <w:sz w:val="24"/>
          <w:szCs w:val="24"/>
        </w:rPr>
        <w:t xml:space="preserve"> projekta (44</w:t>
      </w:r>
      <w:r w:rsidR="00A9507D">
        <w:rPr>
          <w:rFonts w:asciiTheme="minorHAnsi" w:eastAsia="Calibri" w:hAnsiTheme="minorHAnsi" w:cstheme="minorHAnsi"/>
          <w:sz w:val="24"/>
          <w:szCs w:val="24"/>
        </w:rPr>
        <w:t xml:space="preserve">%) </w:t>
      </w:r>
      <w:r w:rsidRPr="000D3DD7">
        <w:rPr>
          <w:rFonts w:asciiTheme="minorHAnsi" w:eastAsia="Calibri" w:hAnsiTheme="minorHAnsi" w:cstheme="minorHAnsi"/>
          <w:sz w:val="24"/>
          <w:szCs w:val="24"/>
        </w:rPr>
        <w:t xml:space="preserve">nisu implementirana uglavnom zbog nedostatka finansijskih sredstava ili zbog lošeg planiranja, što je imalo za posljedicu da se aktivnosti na ova 22 </w:t>
      </w:r>
      <w:proofErr w:type="gramStart"/>
      <w:r w:rsidRPr="000D3DD7">
        <w:rPr>
          <w:rFonts w:asciiTheme="minorHAnsi" w:eastAsia="Calibri" w:hAnsiTheme="minorHAnsi" w:cstheme="minorHAnsi"/>
          <w:sz w:val="24"/>
          <w:szCs w:val="24"/>
        </w:rPr>
        <w:t>projekata  nisu</w:t>
      </w:r>
      <w:proofErr w:type="gramEnd"/>
      <w:r w:rsidRPr="000D3DD7">
        <w:rPr>
          <w:rFonts w:asciiTheme="minorHAnsi" w:eastAsia="Calibri" w:hAnsiTheme="minorHAnsi" w:cstheme="minorHAnsi"/>
          <w:sz w:val="24"/>
          <w:szCs w:val="24"/>
        </w:rPr>
        <w:t xml:space="preserve"> realizovale tokom 2021. godine.</w:t>
      </w:r>
    </w:p>
    <w:p w:rsidR="008F1769" w:rsidRPr="00601421" w:rsidRDefault="008F1769" w:rsidP="009A4FF6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3E25B3" w:rsidRPr="008F1769" w:rsidRDefault="006C66FC" w:rsidP="009A4FF6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8F1769">
        <w:rPr>
          <w:rFonts w:asciiTheme="minorHAnsi" w:eastAsia="Calibri" w:hAnsiTheme="minorHAnsi" w:cstheme="minorHAnsi"/>
          <w:sz w:val="24"/>
          <w:szCs w:val="24"/>
        </w:rPr>
        <w:t xml:space="preserve">U </w:t>
      </w:r>
      <w:r w:rsidR="009A4FF6" w:rsidRPr="008F1769">
        <w:rPr>
          <w:rFonts w:asciiTheme="minorHAnsi" w:eastAsia="Calibri" w:hAnsiTheme="minorHAnsi" w:cstheme="minorHAnsi"/>
          <w:sz w:val="24"/>
          <w:szCs w:val="24"/>
        </w:rPr>
        <w:t xml:space="preserve">nastavku je dat pregled </w:t>
      </w:r>
      <w:r w:rsidR="008F1769" w:rsidRPr="008F1769">
        <w:rPr>
          <w:rFonts w:asciiTheme="minorHAnsi" w:eastAsia="Calibri" w:hAnsiTheme="minorHAnsi" w:cstheme="minorHAnsi"/>
          <w:sz w:val="24"/>
          <w:szCs w:val="24"/>
        </w:rPr>
        <w:t>implementacije projekata za 2021</w:t>
      </w:r>
      <w:r w:rsidR="009A4FF6" w:rsidRPr="008F1769">
        <w:rPr>
          <w:rFonts w:asciiTheme="minorHAnsi" w:eastAsia="Calibri" w:hAnsiTheme="minorHAnsi" w:cstheme="minorHAnsi"/>
          <w:sz w:val="24"/>
          <w:szCs w:val="24"/>
        </w:rPr>
        <w:t xml:space="preserve">. </w:t>
      </w:r>
      <w:r w:rsidR="00845AD0" w:rsidRPr="008F1769">
        <w:rPr>
          <w:rFonts w:asciiTheme="minorHAnsi" w:eastAsia="Calibri" w:hAnsiTheme="minorHAnsi" w:cstheme="minorHAnsi"/>
          <w:sz w:val="24"/>
          <w:szCs w:val="24"/>
        </w:rPr>
        <w:t>godinu po</w:t>
      </w:r>
      <w:r w:rsidR="003016C4" w:rsidRPr="008F1769">
        <w:rPr>
          <w:rFonts w:asciiTheme="minorHAnsi" w:eastAsia="Calibri" w:hAnsiTheme="minorHAnsi" w:cstheme="minorHAnsi"/>
          <w:sz w:val="24"/>
          <w:szCs w:val="24"/>
        </w:rPr>
        <w:t xml:space="preserve"> oblastima.</w:t>
      </w:r>
    </w:p>
    <w:p w:rsidR="00890306" w:rsidRPr="00B76AE8" w:rsidRDefault="00890306" w:rsidP="009A4FF6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3016C4" w:rsidRPr="00B76AE8" w:rsidRDefault="003016C4" w:rsidP="003E7E25">
      <w:pPr>
        <w:pStyle w:val="Heading3"/>
        <w:numPr>
          <w:ilvl w:val="1"/>
          <w:numId w:val="39"/>
        </w:numPr>
        <w:rPr>
          <w:rFonts w:eastAsia="Calibri"/>
        </w:rPr>
      </w:pPr>
      <w:bookmarkStart w:id="2" w:name="_Toc106359524"/>
      <w:r w:rsidRPr="00B76AE8">
        <w:rPr>
          <w:rFonts w:eastAsia="Calibri"/>
        </w:rPr>
        <w:t>PRIVREDA</w:t>
      </w:r>
      <w:bookmarkEnd w:id="2"/>
    </w:p>
    <w:p w:rsidR="0029076E" w:rsidRPr="00842A82" w:rsidRDefault="00B76AE8" w:rsidP="00842A82">
      <w:pPr>
        <w:pStyle w:val="ListParagraph"/>
        <w:numPr>
          <w:ilvl w:val="2"/>
          <w:numId w:val="39"/>
        </w:numPr>
        <w:rPr>
          <w:rFonts w:eastAsia="Calibri"/>
          <w:b/>
          <w:sz w:val="24"/>
          <w:szCs w:val="24"/>
        </w:rPr>
      </w:pPr>
      <w:r w:rsidRPr="00842A82">
        <w:rPr>
          <w:rFonts w:eastAsia="Calibri"/>
          <w:b/>
          <w:sz w:val="24"/>
          <w:szCs w:val="24"/>
        </w:rPr>
        <w:t>Zoning plan radne zone na potezu željeznička stanica, Toplana i TS Prijedor 1</w:t>
      </w:r>
    </w:p>
    <w:p w:rsidR="00CC73D9" w:rsidRPr="00CE3F2E" w:rsidRDefault="00CC73D9" w:rsidP="00CC73D9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  <w:r w:rsidRPr="00CE3F2E">
        <w:rPr>
          <w:rFonts w:asciiTheme="minorHAnsi" w:eastAsia="Calibri" w:hAnsiTheme="minorHAnsi" w:cstheme="minorHAnsi"/>
          <w:sz w:val="24"/>
          <w:szCs w:val="24"/>
          <w:lang w:val="sr-Latn-RS"/>
        </w:rPr>
        <w:t>U 2021. godini završen je i usvojen Zoning plan radne zone. Usvajanjem zoning plana  radne zone na potezu željeznička stanica, Toplana i TS Prijedor 1, završeni su svi planski dokumenti u funkciji projekta osnivanja industrijskih zona.</w:t>
      </w:r>
    </w:p>
    <w:p w:rsidR="00CC73D9" w:rsidRPr="00CE3F2E" w:rsidRDefault="00CC73D9" w:rsidP="00CC73D9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  <w:r w:rsidRPr="00CE3F2E">
        <w:rPr>
          <w:rFonts w:asciiTheme="minorHAnsi" w:eastAsia="Calibri" w:hAnsiTheme="minorHAnsi" w:cstheme="minorHAnsi"/>
          <w:sz w:val="24"/>
          <w:szCs w:val="24"/>
          <w:lang w:val="sr-Latn-RS"/>
        </w:rPr>
        <w:t>Planirani iznos za finansiranje aktivnosti u okviru ovog projekta u 2021. godini je bio 16.800,00 KM i to samo iz budžeta Grada. Realizovani iznos u 2021. godini je bio                  16.590,00 KM,  i to samo iz budžeta Grada.</w:t>
      </w:r>
    </w:p>
    <w:p w:rsidR="0029076E" w:rsidRPr="00CE3F2E" w:rsidRDefault="0029076E" w:rsidP="0029076E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  <w:r w:rsidRPr="00CE3F2E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Ovaj projekat je kandidovalo Odjeljenje za </w:t>
      </w:r>
      <w:r w:rsidR="00CE3F2E" w:rsidRPr="00CE3F2E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prostorno uređenje </w:t>
      </w:r>
      <w:r w:rsidRPr="00CE3F2E">
        <w:rPr>
          <w:rFonts w:asciiTheme="minorHAnsi" w:eastAsia="Calibri" w:hAnsiTheme="minorHAnsi" w:cstheme="minorHAnsi"/>
          <w:sz w:val="24"/>
          <w:szCs w:val="24"/>
          <w:lang w:val="sr-Latn-RS"/>
        </w:rPr>
        <w:t>i isto je dostavilo podatke u vezi sa njegovom implementacijom.</w:t>
      </w:r>
    </w:p>
    <w:p w:rsidR="003016C4" w:rsidRPr="00601421" w:rsidRDefault="003016C4" w:rsidP="009A4FF6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color w:val="FF0000"/>
          <w:sz w:val="24"/>
          <w:szCs w:val="24"/>
          <w:lang w:val="sv-SE"/>
        </w:rPr>
      </w:pPr>
    </w:p>
    <w:p w:rsidR="00F16043" w:rsidRPr="00B76AE8" w:rsidRDefault="00B76AE8" w:rsidP="00842A82">
      <w:pPr>
        <w:pStyle w:val="ListParagraph"/>
        <w:numPr>
          <w:ilvl w:val="2"/>
          <w:numId w:val="39"/>
        </w:numPr>
        <w:autoSpaceDE w:val="0"/>
        <w:autoSpaceDN w:val="0"/>
        <w:adjustRightInd w:val="0"/>
        <w:jc w:val="both"/>
        <w:rPr>
          <w:rFonts w:eastAsia="Calibri" w:cstheme="minorHAnsi"/>
          <w:b/>
          <w:sz w:val="24"/>
          <w:szCs w:val="24"/>
        </w:rPr>
      </w:pPr>
      <w:r w:rsidRPr="00B76AE8">
        <w:rPr>
          <w:rFonts w:eastAsia="Calibri" w:cstheme="minorHAnsi"/>
          <w:b/>
          <w:sz w:val="24"/>
          <w:szCs w:val="24"/>
        </w:rPr>
        <w:t>Regulacioni plan sportskog aerodroma „ Urije</w:t>
      </w:r>
      <w:r>
        <w:rPr>
          <w:rFonts w:eastAsia="Calibri" w:cstheme="minorHAnsi"/>
          <w:b/>
          <w:sz w:val="24"/>
          <w:szCs w:val="24"/>
        </w:rPr>
        <w:t>“</w:t>
      </w:r>
    </w:p>
    <w:p w:rsidR="00CE3F2E" w:rsidRPr="00CE3F2E" w:rsidRDefault="00CE3F2E" w:rsidP="00CE3F2E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  <w:r w:rsidRPr="00CE3F2E">
        <w:rPr>
          <w:rFonts w:asciiTheme="minorHAnsi" w:eastAsia="Calibri" w:hAnsiTheme="minorHAnsi" w:cstheme="minorHAnsi"/>
          <w:sz w:val="24"/>
          <w:szCs w:val="24"/>
          <w:lang w:val="sr-Latn-RS"/>
        </w:rPr>
        <w:t>Tokom 2020. godine izrađena je informaciono-dokumentaciona osnova Plana, a u 2021. godini završena je ažurna geodetska podloga i urađena je radna verzija  prednacrta Plana.</w:t>
      </w:r>
    </w:p>
    <w:p w:rsidR="00CE3F2E" w:rsidRPr="00CE3F2E" w:rsidRDefault="00CE3F2E" w:rsidP="00CE3F2E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  <w:r w:rsidRPr="00CE3F2E">
        <w:rPr>
          <w:rFonts w:asciiTheme="minorHAnsi" w:eastAsia="Calibri" w:hAnsiTheme="minorHAnsi" w:cstheme="minorHAnsi"/>
          <w:sz w:val="24"/>
          <w:szCs w:val="24"/>
          <w:lang w:val="sr-Latn-RS"/>
        </w:rPr>
        <w:t>Planirani iznos za finansiranje aktivnosti u okviru ovog projekta u 2021. godini je bio 50.000,00 KM, i to samo iz budžeta Grada. Realizovani iznos u 2021. godini je bio 18.338,00 KM, samo iz budžeta Grada.</w:t>
      </w:r>
    </w:p>
    <w:p w:rsidR="00DC6FE7" w:rsidRPr="00CE3F2E" w:rsidRDefault="00DC6FE7" w:rsidP="005877AD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  <w:r w:rsidRPr="00CE3F2E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Ovaj projekat je kandidovalo Odjeljenje za </w:t>
      </w:r>
      <w:r w:rsidR="00CE3F2E" w:rsidRPr="00CE3F2E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prostorno uređenje </w:t>
      </w:r>
      <w:r w:rsidRPr="00CE3F2E">
        <w:rPr>
          <w:rFonts w:asciiTheme="minorHAnsi" w:eastAsia="Calibri" w:hAnsiTheme="minorHAnsi" w:cstheme="minorHAnsi"/>
          <w:sz w:val="24"/>
          <w:szCs w:val="24"/>
          <w:lang w:val="sr-Latn-RS"/>
        </w:rPr>
        <w:t>i isto je dostavilo podatke u vezi sa njegovom implementacijom.</w:t>
      </w:r>
    </w:p>
    <w:p w:rsidR="005877AD" w:rsidRPr="00601421" w:rsidRDefault="005877AD" w:rsidP="005877AD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color w:val="FF0000"/>
          <w:sz w:val="24"/>
          <w:szCs w:val="24"/>
          <w:lang w:val="sr-Latn-RS"/>
        </w:rPr>
      </w:pPr>
    </w:p>
    <w:p w:rsidR="005877AD" w:rsidRPr="00B76AE8" w:rsidRDefault="00B76AE8" w:rsidP="00842A82">
      <w:pPr>
        <w:pStyle w:val="ListParagraph"/>
        <w:numPr>
          <w:ilvl w:val="2"/>
          <w:numId w:val="39"/>
        </w:numPr>
        <w:autoSpaceDE w:val="0"/>
        <w:autoSpaceDN w:val="0"/>
        <w:adjustRightInd w:val="0"/>
        <w:jc w:val="both"/>
        <w:rPr>
          <w:rFonts w:eastAsia="Calibri" w:cstheme="minorHAnsi"/>
          <w:b/>
          <w:sz w:val="24"/>
          <w:szCs w:val="24"/>
        </w:rPr>
      </w:pPr>
      <w:r w:rsidRPr="00B76AE8">
        <w:rPr>
          <w:rFonts w:eastAsia="Calibri" w:cstheme="minorHAnsi"/>
          <w:b/>
          <w:sz w:val="24"/>
          <w:szCs w:val="24"/>
        </w:rPr>
        <w:t>Izgradnja saobraćajne infrastrukture u industrijskoj zoni Celpak (C-106)</w:t>
      </w:r>
    </w:p>
    <w:p w:rsidR="00CE3F2E" w:rsidRPr="00CE3F2E" w:rsidRDefault="00CE3F2E" w:rsidP="00CE3F2E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CE3F2E">
        <w:rPr>
          <w:rFonts w:asciiTheme="minorHAnsi" w:eastAsia="Calibri" w:hAnsiTheme="minorHAnsi" w:cstheme="minorHAnsi"/>
          <w:sz w:val="24"/>
          <w:szCs w:val="24"/>
        </w:rPr>
        <w:t xml:space="preserve">U toku 2021. godine u okviru ovog projekta izvedeni su radovi na </w:t>
      </w:r>
      <w:proofErr w:type="gramStart"/>
      <w:r w:rsidRPr="00CE3F2E">
        <w:rPr>
          <w:rFonts w:asciiTheme="minorHAnsi" w:eastAsia="Calibri" w:hAnsiTheme="minorHAnsi" w:cstheme="minorHAnsi"/>
          <w:sz w:val="24"/>
          <w:szCs w:val="24"/>
        </w:rPr>
        <w:t>saobraćajnici  C</w:t>
      </w:r>
      <w:proofErr w:type="gramEnd"/>
      <w:r w:rsidRPr="00CE3F2E">
        <w:rPr>
          <w:rFonts w:asciiTheme="minorHAnsi" w:eastAsia="Calibri" w:hAnsiTheme="minorHAnsi" w:cstheme="minorHAnsi"/>
          <w:sz w:val="24"/>
          <w:szCs w:val="24"/>
        </w:rPr>
        <w:t xml:space="preserve">- 106, koja se nalazi u industrijskoj zoni Celpak i to sljedeće vrste : radovi fekalne kanalizacije, radovi oborinske kanalizacije i svi potrebni pripremni radovi za asfaltiranje navedene saobraćajnice. Ostali su </w:t>
      </w:r>
      <w:proofErr w:type="gramStart"/>
      <w:r w:rsidRPr="00CE3F2E">
        <w:rPr>
          <w:rFonts w:asciiTheme="minorHAnsi" w:eastAsia="Calibri" w:hAnsiTheme="minorHAnsi" w:cstheme="minorHAnsi"/>
          <w:sz w:val="24"/>
          <w:szCs w:val="24"/>
        </w:rPr>
        <w:t>radovi  prepumpne</w:t>
      </w:r>
      <w:proofErr w:type="gramEnd"/>
      <w:r w:rsidRPr="00CE3F2E">
        <w:rPr>
          <w:rFonts w:asciiTheme="minorHAnsi" w:eastAsia="Calibri" w:hAnsiTheme="minorHAnsi" w:cstheme="minorHAnsi"/>
          <w:sz w:val="24"/>
          <w:szCs w:val="24"/>
        </w:rPr>
        <w:t xml:space="preserve"> stanice, rasvjeta i asfaltiranje  navedene saobraćajnice, koji će se izvesti u toku 2022 .godine.</w:t>
      </w:r>
    </w:p>
    <w:p w:rsidR="006D4457" w:rsidRDefault="00CE3F2E" w:rsidP="005877AD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CE3F2E">
        <w:rPr>
          <w:rFonts w:asciiTheme="minorHAnsi" w:eastAsia="Calibri" w:hAnsiTheme="minorHAnsi" w:cstheme="minorHAnsi"/>
          <w:sz w:val="24"/>
          <w:szCs w:val="24"/>
        </w:rPr>
        <w:t xml:space="preserve"> Planirani iznos za finansiranje aktivnosti u okviru ovog projekta u 2021. godini je bio 840.000,00 KM, i to samo iz eksternih izvora. Realizovani iznos u 2021. godini je bio             600.000,00 </w:t>
      </w:r>
      <w:proofErr w:type="gramStart"/>
      <w:r w:rsidRPr="00CE3F2E">
        <w:rPr>
          <w:rFonts w:asciiTheme="minorHAnsi" w:eastAsia="Calibri" w:hAnsiTheme="minorHAnsi" w:cstheme="minorHAnsi"/>
          <w:sz w:val="24"/>
          <w:szCs w:val="24"/>
        </w:rPr>
        <w:t>KM  i</w:t>
      </w:r>
      <w:proofErr w:type="gramEnd"/>
      <w:r w:rsidRPr="00CE3F2E">
        <w:rPr>
          <w:rFonts w:asciiTheme="minorHAnsi" w:eastAsia="Calibri" w:hAnsiTheme="minorHAnsi" w:cstheme="minorHAnsi"/>
          <w:sz w:val="24"/>
          <w:szCs w:val="24"/>
        </w:rPr>
        <w:t xml:space="preserve"> to iz budžeta Grada 100.000,00 KM i iz eksternih izvora 500.000,00 KM.        </w:t>
      </w:r>
      <w:r>
        <w:rPr>
          <w:rFonts w:asciiTheme="minorHAnsi" w:eastAsia="Calibri" w:hAnsiTheme="minorHAnsi" w:cstheme="minorHAnsi"/>
          <w:sz w:val="24"/>
          <w:szCs w:val="24"/>
        </w:rPr>
        <w:tab/>
      </w:r>
    </w:p>
    <w:p w:rsidR="005877AD" w:rsidRDefault="00DC6FE7" w:rsidP="005877AD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CE3F2E">
        <w:rPr>
          <w:rFonts w:asciiTheme="minorHAnsi" w:eastAsia="Calibri" w:hAnsiTheme="minorHAnsi" w:cstheme="minorHAnsi"/>
          <w:sz w:val="24"/>
          <w:szCs w:val="24"/>
        </w:rPr>
        <w:lastRenderedPageBreak/>
        <w:t>Ovaj projekat je kandidovalo Odjeljenje za saobraćaj, komunalne poslove i zaštitu životne sredine i imovinsko-stambene poslove i isto je dostavilo podatke u vezi sa njegovom implementacijom.</w:t>
      </w:r>
    </w:p>
    <w:p w:rsidR="00B60F25" w:rsidRPr="000D3DD7" w:rsidRDefault="00B60F25" w:rsidP="005877AD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D91696" w:rsidRPr="00B76AE8" w:rsidRDefault="00B76AE8" w:rsidP="00842A82">
      <w:pPr>
        <w:pStyle w:val="ListParagraph"/>
        <w:numPr>
          <w:ilvl w:val="2"/>
          <w:numId w:val="39"/>
        </w:numPr>
        <w:autoSpaceDE w:val="0"/>
        <w:autoSpaceDN w:val="0"/>
        <w:adjustRightInd w:val="0"/>
        <w:jc w:val="both"/>
        <w:rPr>
          <w:rFonts w:eastAsia="Calibri" w:cstheme="minorHAnsi"/>
          <w:b/>
          <w:sz w:val="24"/>
          <w:szCs w:val="24"/>
        </w:rPr>
      </w:pPr>
      <w:r w:rsidRPr="00B76AE8">
        <w:rPr>
          <w:rFonts w:eastAsia="Calibri" w:cstheme="minorHAnsi"/>
          <w:b/>
          <w:sz w:val="24"/>
          <w:szCs w:val="24"/>
        </w:rPr>
        <w:t>Izgradnja hladnjače za skladištenje voća u Omarskoj</w:t>
      </w:r>
    </w:p>
    <w:p w:rsidR="00484349" w:rsidRPr="00C76587" w:rsidRDefault="00CE3F2E" w:rsidP="00BF6512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  <w:r w:rsidRPr="00C76587">
        <w:rPr>
          <w:rFonts w:asciiTheme="minorHAnsi" w:eastAsia="Calibri" w:hAnsiTheme="minorHAnsi" w:cstheme="minorHAnsi"/>
          <w:sz w:val="24"/>
          <w:szCs w:val="24"/>
          <w:lang w:val="sr-Latn-RS"/>
        </w:rPr>
        <w:t>U okviru ovog projekta, u 2021. godini nastavljeni su radovi na izgradnji hladnjače za skladištenje voća u Omarskoj. U toku projekta koji je tekao predviđenom dinamikom izvođeni su radovi na sanaciji i rekonstrukciji poslovnog objekta – hale za potrebe distributivnog centra sa elektro i građevinskom fazom. U toku projekta održana su i predavanja za voćare, izrađena je veb stranica Distributivnog centra, izrađen je  centralizovani informacioni sistem, izrađen je promotivni materijal, ugrađen je alarmni, protiv požarni sistem i video nadzor. Za potrebe hladnjače izvršena je i nabavka 380 boks paleta. Kao nastavak projekta sa IRB-om, ukazala se potreba za završetkom radova na hladnjači za skladištenje voća u Omarskoj. Ovim projektom je predviđena izgradnja ograde oko objekta, betoniranje platoa za prijem robe i instaliranje vage. U unutrošnjosti je potsavljen FERO BETON i na galeriji su  napravljene dvije kancelarije.</w:t>
      </w:r>
    </w:p>
    <w:p w:rsidR="00D91696" w:rsidRPr="00C76587" w:rsidRDefault="00C76587" w:rsidP="003D0385">
      <w:pPr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  <w:r w:rsidRPr="00C76587">
        <w:rPr>
          <w:rFonts w:asciiTheme="minorHAnsi" w:eastAsia="Calibri" w:hAnsiTheme="minorHAnsi" w:cstheme="minorHAnsi"/>
          <w:sz w:val="24"/>
          <w:szCs w:val="24"/>
          <w:lang w:val="sr-Latn-RS"/>
        </w:rPr>
        <w:t>Planirani iznos za finansiranje aktivnosti u okviru ovog projekta u 2021. godini je bio 266.287,00 KM i to iz kreditnih sredstava Grada 166.837,00 KM i eksternih izvora                    99.450,00 KM. Realizovani iznos u 2021. godini  je bio 246.361,82 KM, i to iz budžeta Grada 5.504,00 KM, iz</w:t>
      </w:r>
      <w:r w:rsidRPr="00C76587">
        <w:t xml:space="preserve"> </w:t>
      </w:r>
      <w:r w:rsidRPr="00C76587">
        <w:rPr>
          <w:rFonts w:asciiTheme="minorHAnsi" w:eastAsia="Calibri" w:hAnsiTheme="minorHAnsi" w:cstheme="minorHAnsi"/>
          <w:sz w:val="24"/>
          <w:szCs w:val="24"/>
          <w:lang w:val="sr-Latn-RS"/>
        </w:rPr>
        <w:t>kreditnih sredstava Grada 145.339,28  i iz eksternih izvora 95.518,54 KM.</w:t>
      </w:r>
    </w:p>
    <w:p w:rsidR="001F5CF4" w:rsidRPr="00C76587" w:rsidRDefault="001F5CF4" w:rsidP="001F5CF4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  <w:r w:rsidRPr="00C76587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Ovaj projekat je kandidovalo </w:t>
      </w:r>
      <w:r w:rsidR="00C76587" w:rsidRPr="00C76587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Odjeljenje za poljoprivredu i ruralni razvoj </w:t>
      </w:r>
      <w:r w:rsidRPr="00C76587">
        <w:rPr>
          <w:rFonts w:asciiTheme="minorHAnsi" w:eastAsia="Calibri" w:hAnsiTheme="minorHAnsi" w:cstheme="minorHAnsi"/>
          <w:sz w:val="24"/>
          <w:szCs w:val="24"/>
          <w:lang w:val="sr-Latn-RS"/>
        </w:rPr>
        <w:t>i isto je dostavilo podatke u vezi sa njegovom implementacijom.</w:t>
      </w:r>
    </w:p>
    <w:p w:rsidR="005877AD" w:rsidRPr="00B76AE8" w:rsidRDefault="005877AD" w:rsidP="00484349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sz w:val="24"/>
          <w:szCs w:val="24"/>
          <w:lang w:val="sr-Latn-RS"/>
        </w:rPr>
      </w:pPr>
    </w:p>
    <w:p w:rsidR="003D0385" w:rsidRPr="00B76AE8" w:rsidRDefault="00B76AE8" w:rsidP="00842A82">
      <w:pPr>
        <w:pStyle w:val="ListParagraph"/>
        <w:numPr>
          <w:ilvl w:val="2"/>
          <w:numId w:val="39"/>
        </w:numPr>
        <w:autoSpaceDE w:val="0"/>
        <w:autoSpaceDN w:val="0"/>
        <w:adjustRightInd w:val="0"/>
        <w:jc w:val="both"/>
        <w:rPr>
          <w:rFonts w:eastAsia="Calibri" w:cstheme="minorHAnsi"/>
          <w:b/>
          <w:sz w:val="24"/>
          <w:szCs w:val="24"/>
        </w:rPr>
      </w:pPr>
      <w:r w:rsidRPr="00B76AE8">
        <w:rPr>
          <w:rFonts w:eastAsia="Calibri" w:cstheme="minorHAnsi"/>
          <w:b/>
          <w:sz w:val="24"/>
          <w:szCs w:val="24"/>
        </w:rPr>
        <w:t>Adaptacija i dogradnja aneksa Poslovnog centra Prijedor</w:t>
      </w:r>
    </w:p>
    <w:p w:rsidR="00A470B8" w:rsidRPr="00A470B8" w:rsidRDefault="00C76587" w:rsidP="003D0385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  <w:r w:rsidRPr="00A470B8">
        <w:rPr>
          <w:rFonts w:asciiTheme="minorHAnsi" w:eastAsia="Calibri" w:hAnsiTheme="minorHAnsi" w:cstheme="minorHAnsi"/>
          <w:sz w:val="24"/>
          <w:szCs w:val="24"/>
          <w:lang w:val="sr-Latn-RS"/>
        </w:rPr>
        <w:t>Tokom 2021. godine, Iz administrativnih razloga, kreditna sredstva se nisu mogla realizovati zajedno sa grantovskim sredstvima, tako da će s</w:t>
      </w:r>
      <w:r w:rsidR="00A470B8" w:rsidRPr="00A470B8">
        <w:rPr>
          <w:rFonts w:asciiTheme="minorHAnsi" w:eastAsia="Calibri" w:hAnsiTheme="minorHAnsi" w:cstheme="minorHAnsi"/>
          <w:sz w:val="24"/>
          <w:szCs w:val="24"/>
          <w:lang w:val="sr-Latn-RS"/>
        </w:rPr>
        <w:t>e investicija realizovati kroz dvije</w:t>
      </w:r>
      <w:r w:rsidRPr="00A470B8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faze - adaptacija (I faza) zaključno sa 30.06.</w:t>
      </w:r>
      <w:r w:rsidR="00F16B45" w:rsidRPr="00A470B8">
        <w:rPr>
          <w:rFonts w:asciiTheme="minorHAnsi" w:eastAsia="Calibri" w:hAnsiTheme="minorHAnsi" w:cstheme="minorHAnsi"/>
          <w:sz w:val="24"/>
          <w:szCs w:val="24"/>
          <w:lang w:val="sr-Latn-RS"/>
        </w:rPr>
        <w:t>2022. go</w:t>
      </w:r>
      <w:r w:rsidRPr="00A470B8">
        <w:rPr>
          <w:rFonts w:asciiTheme="minorHAnsi" w:eastAsia="Calibri" w:hAnsiTheme="minorHAnsi" w:cstheme="minorHAnsi"/>
          <w:sz w:val="24"/>
          <w:szCs w:val="24"/>
          <w:lang w:val="sr-Latn-RS"/>
        </w:rPr>
        <w:t>d</w:t>
      </w:r>
      <w:r w:rsidR="00F16B45" w:rsidRPr="00A470B8">
        <w:rPr>
          <w:rFonts w:asciiTheme="minorHAnsi" w:eastAsia="Calibri" w:hAnsiTheme="minorHAnsi" w:cstheme="minorHAnsi"/>
          <w:sz w:val="24"/>
          <w:szCs w:val="24"/>
          <w:lang w:val="sr-Latn-RS"/>
        </w:rPr>
        <w:t>i</w:t>
      </w:r>
      <w:r w:rsidRPr="00A470B8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ne i dogradnja (II faza). Tenderska procedura za I fazu (finansiranu grantovskim sredstvima) je pokrenuta u decembru 2021. godine. </w:t>
      </w:r>
      <w:r w:rsidR="00F16B45" w:rsidRPr="00A470B8">
        <w:rPr>
          <w:rFonts w:asciiTheme="minorHAnsi" w:eastAsia="Calibri" w:hAnsiTheme="minorHAnsi" w:cstheme="minorHAnsi"/>
          <w:sz w:val="24"/>
          <w:szCs w:val="24"/>
          <w:lang w:val="sr-Latn-RS"/>
        </w:rPr>
        <w:tab/>
      </w:r>
    </w:p>
    <w:p w:rsidR="003D0385" w:rsidRPr="00A470B8" w:rsidRDefault="00C76587" w:rsidP="003D0385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A470B8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Planirani iznos za finansiranje aktivnosti u okviru ovog projekta u 2021. godini je bio 328.000,00 KM i to iz kreditnih sredstava Grada 124.000,00 KM i eksternih </w:t>
      </w:r>
      <w:r w:rsidR="00F16B45" w:rsidRPr="00A470B8">
        <w:rPr>
          <w:rFonts w:asciiTheme="minorHAnsi" w:eastAsia="Calibri" w:hAnsiTheme="minorHAnsi" w:cstheme="minorHAnsi"/>
          <w:sz w:val="24"/>
          <w:szCs w:val="24"/>
          <w:lang w:val="sv-SE"/>
        </w:rPr>
        <w:t>izvora                    204.000</w:t>
      </w:r>
      <w:r w:rsidRPr="00A470B8">
        <w:rPr>
          <w:rFonts w:asciiTheme="minorHAnsi" w:eastAsia="Calibri" w:hAnsiTheme="minorHAnsi" w:cstheme="minorHAnsi"/>
          <w:sz w:val="24"/>
          <w:szCs w:val="24"/>
          <w:lang w:val="sv-SE"/>
        </w:rPr>
        <w:t>,00 KM. Realizovani iznos u</w:t>
      </w:r>
      <w:r w:rsidR="00A470B8" w:rsidRPr="00A470B8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2021. godini  je bio 6.550,00 KM, i to eksternih izvora za nabavku multifunkcijskog kopir aparata.</w:t>
      </w:r>
    </w:p>
    <w:p w:rsidR="0079018C" w:rsidRPr="00A470B8" w:rsidRDefault="00A470B8" w:rsidP="003D0385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A470B8">
        <w:rPr>
          <w:rFonts w:asciiTheme="minorHAnsi" w:eastAsia="Calibri" w:hAnsiTheme="minorHAnsi" w:cstheme="minorHAnsi"/>
          <w:sz w:val="24"/>
          <w:szCs w:val="24"/>
        </w:rPr>
        <w:t>Ovaj projekat je kandidovala Razvojna agencija grada Prijedor</w:t>
      </w:r>
      <w:r>
        <w:rPr>
          <w:rFonts w:asciiTheme="minorHAnsi" w:eastAsia="Calibri" w:hAnsiTheme="minorHAnsi" w:cstheme="minorHAnsi"/>
          <w:sz w:val="24"/>
          <w:szCs w:val="24"/>
        </w:rPr>
        <w:t>a</w:t>
      </w:r>
      <w:r w:rsidRPr="00A470B8">
        <w:rPr>
          <w:rFonts w:asciiTheme="minorHAnsi" w:eastAsia="Calibri" w:hAnsiTheme="minorHAnsi" w:cstheme="minorHAnsi"/>
          <w:sz w:val="24"/>
          <w:szCs w:val="24"/>
        </w:rPr>
        <w:t xml:space="preserve"> „PREDA </w:t>
      </w:r>
      <w:proofErr w:type="gramStart"/>
      <w:r w:rsidRPr="00A470B8">
        <w:rPr>
          <w:rFonts w:asciiTheme="minorHAnsi" w:eastAsia="Calibri" w:hAnsiTheme="minorHAnsi" w:cstheme="minorHAnsi"/>
          <w:sz w:val="24"/>
          <w:szCs w:val="24"/>
        </w:rPr>
        <w:t xml:space="preserve">“ </w:t>
      </w:r>
      <w:r w:rsidR="00461496" w:rsidRPr="00A470B8">
        <w:rPr>
          <w:rFonts w:asciiTheme="minorHAnsi" w:eastAsia="Calibri" w:hAnsiTheme="minorHAnsi" w:cstheme="minorHAnsi"/>
          <w:sz w:val="24"/>
          <w:szCs w:val="24"/>
        </w:rPr>
        <w:t>i</w:t>
      </w:r>
      <w:proofErr w:type="gramEnd"/>
      <w:r w:rsidRPr="00A470B8">
        <w:rPr>
          <w:rFonts w:asciiTheme="minorHAnsi" w:eastAsia="Calibri" w:hAnsiTheme="minorHAnsi" w:cstheme="minorHAnsi"/>
          <w:sz w:val="24"/>
          <w:szCs w:val="24"/>
        </w:rPr>
        <w:t xml:space="preserve"> ista</w:t>
      </w:r>
      <w:r>
        <w:rPr>
          <w:rFonts w:asciiTheme="minorHAnsi" w:eastAsia="Calibri" w:hAnsiTheme="minorHAnsi" w:cstheme="minorHAnsi"/>
          <w:sz w:val="24"/>
          <w:szCs w:val="24"/>
        </w:rPr>
        <w:t xml:space="preserve"> je dostavila</w:t>
      </w:r>
      <w:r w:rsidR="0079018C" w:rsidRPr="00A470B8">
        <w:rPr>
          <w:rFonts w:asciiTheme="minorHAnsi" w:eastAsia="Calibri" w:hAnsiTheme="minorHAnsi" w:cstheme="minorHAnsi"/>
          <w:sz w:val="24"/>
          <w:szCs w:val="24"/>
        </w:rPr>
        <w:t xml:space="preserve"> podatke u vezi sa njegovom implementacijom.</w:t>
      </w:r>
    </w:p>
    <w:p w:rsidR="0029076E" w:rsidRPr="00601421" w:rsidRDefault="0029076E" w:rsidP="003D0385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29076E" w:rsidRPr="00143F39" w:rsidRDefault="00B76AE8" w:rsidP="00842A82">
      <w:pPr>
        <w:pStyle w:val="ListParagraph"/>
        <w:numPr>
          <w:ilvl w:val="2"/>
          <w:numId w:val="39"/>
        </w:numPr>
        <w:autoSpaceDE w:val="0"/>
        <w:autoSpaceDN w:val="0"/>
        <w:adjustRightInd w:val="0"/>
        <w:jc w:val="both"/>
        <w:rPr>
          <w:rFonts w:eastAsia="Calibri" w:cstheme="minorHAnsi"/>
          <w:b/>
          <w:sz w:val="24"/>
          <w:szCs w:val="24"/>
        </w:rPr>
      </w:pPr>
      <w:r w:rsidRPr="00143F39">
        <w:rPr>
          <w:rFonts w:eastAsia="Calibri" w:cstheme="minorHAnsi"/>
          <w:b/>
          <w:sz w:val="24"/>
          <w:szCs w:val="24"/>
        </w:rPr>
        <w:t>Izgradnja fizičke infrastrukture u industrijskoj zoni Celpak</w:t>
      </w:r>
    </w:p>
    <w:p w:rsidR="00A470B8" w:rsidRPr="00143F39" w:rsidRDefault="00A470B8" w:rsidP="0029076E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  <w:r w:rsidRPr="00143F39">
        <w:rPr>
          <w:rFonts w:asciiTheme="minorHAnsi" w:eastAsia="Calibri" w:hAnsiTheme="minorHAnsi" w:cstheme="minorHAnsi"/>
          <w:sz w:val="24"/>
          <w:szCs w:val="24"/>
          <w:lang w:val="sr-Latn-RS"/>
        </w:rPr>
        <w:t>U 2021. godini nije došlo do realizacije aktivnosti na ovom projektu.</w:t>
      </w:r>
    </w:p>
    <w:p w:rsidR="00A470B8" w:rsidRPr="00143F39" w:rsidRDefault="0029076E" w:rsidP="0029076E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  <w:r w:rsidRPr="00143F39">
        <w:rPr>
          <w:rFonts w:asciiTheme="minorHAnsi" w:eastAsia="Calibri" w:hAnsiTheme="minorHAnsi" w:cstheme="minorHAnsi"/>
          <w:sz w:val="24"/>
          <w:szCs w:val="24"/>
          <w:lang w:val="sr-Latn-RS"/>
        </w:rPr>
        <w:t>Planirani iznos za finansiranje ak</w:t>
      </w:r>
      <w:r w:rsidR="00941C76" w:rsidRPr="00143F39">
        <w:rPr>
          <w:rFonts w:asciiTheme="minorHAnsi" w:eastAsia="Calibri" w:hAnsiTheme="minorHAnsi" w:cstheme="minorHAnsi"/>
          <w:sz w:val="24"/>
          <w:szCs w:val="24"/>
          <w:lang w:val="sr-Latn-RS"/>
        </w:rPr>
        <w:t>tivnos</w:t>
      </w:r>
      <w:r w:rsidR="00A470B8" w:rsidRPr="00143F39">
        <w:rPr>
          <w:rFonts w:asciiTheme="minorHAnsi" w:eastAsia="Calibri" w:hAnsiTheme="minorHAnsi" w:cstheme="minorHAnsi"/>
          <w:sz w:val="24"/>
          <w:szCs w:val="24"/>
          <w:lang w:val="sr-Latn-RS"/>
        </w:rPr>
        <w:t>ti u okviru ovog projekta u 2021</w:t>
      </w:r>
      <w:r w:rsidR="00941C76" w:rsidRPr="00143F39">
        <w:rPr>
          <w:rFonts w:asciiTheme="minorHAnsi" w:eastAsia="Calibri" w:hAnsiTheme="minorHAnsi" w:cstheme="minorHAnsi"/>
          <w:sz w:val="24"/>
          <w:szCs w:val="24"/>
          <w:lang w:val="sr-Latn-RS"/>
        </w:rPr>
        <w:t>. godini je</w:t>
      </w:r>
      <w:r w:rsidR="00A470B8" w:rsidRPr="00143F39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bio            6</w:t>
      </w:r>
      <w:r w:rsidR="00941C76" w:rsidRPr="00143F39">
        <w:rPr>
          <w:rFonts w:asciiTheme="minorHAnsi" w:eastAsia="Calibri" w:hAnsiTheme="minorHAnsi" w:cstheme="minorHAnsi"/>
          <w:sz w:val="24"/>
          <w:szCs w:val="24"/>
          <w:lang w:val="sr-Latn-RS"/>
        </w:rPr>
        <w:t>0</w:t>
      </w:r>
      <w:r w:rsidRPr="00143F39">
        <w:rPr>
          <w:rFonts w:asciiTheme="minorHAnsi" w:eastAsia="Calibri" w:hAnsiTheme="minorHAnsi" w:cstheme="minorHAnsi"/>
          <w:sz w:val="24"/>
          <w:szCs w:val="24"/>
          <w:lang w:val="sr-Latn-RS"/>
        </w:rPr>
        <w:t>0.000,00 KM i to samo iz</w:t>
      </w:r>
      <w:r w:rsidR="00A470B8" w:rsidRPr="00143F39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kreditnih </w:t>
      </w:r>
      <w:r w:rsidRPr="00143F39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</w:t>
      </w:r>
      <w:r w:rsidR="00A470B8" w:rsidRPr="00143F39">
        <w:rPr>
          <w:rFonts w:asciiTheme="minorHAnsi" w:eastAsia="Calibri" w:hAnsiTheme="minorHAnsi" w:cstheme="minorHAnsi"/>
          <w:sz w:val="24"/>
          <w:szCs w:val="24"/>
          <w:lang w:val="sr-Latn-RS"/>
        </w:rPr>
        <w:t>sredstava Grada. Realizovani iznos u 2021. godini                 je</w:t>
      </w:r>
      <w:r w:rsidR="00143F39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bio</w:t>
      </w:r>
      <w:r w:rsidR="00A470B8" w:rsidRPr="00143F39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0,00 KM.</w:t>
      </w:r>
    </w:p>
    <w:p w:rsidR="0029076E" w:rsidRPr="00143F39" w:rsidRDefault="00A470B8" w:rsidP="0029076E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  <w:r w:rsidRPr="00143F39">
        <w:rPr>
          <w:rFonts w:asciiTheme="minorHAnsi" w:eastAsia="Calibri" w:hAnsiTheme="minorHAnsi" w:cstheme="minorHAnsi"/>
          <w:sz w:val="24"/>
          <w:szCs w:val="24"/>
          <w:lang w:val="sr-Latn-RS"/>
        </w:rPr>
        <w:t>Ovaj projekat je kandidovalo</w:t>
      </w:r>
      <w:r w:rsidR="0029076E" w:rsidRPr="00143F39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</w:t>
      </w:r>
      <w:r w:rsidRPr="00143F39">
        <w:rPr>
          <w:rFonts w:asciiTheme="minorHAnsi" w:eastAsia="Calibri" w:hAnsiTheme="minorHAnsi" w:cstheme="minorHAnsi"/>
          <w:sz w:val="24"/>
          <w:szCs w:val="24"/>
          <w:lang w:val="sr-Latn-RS"/>
        </w:rPr>
        <w:t>Odjeljenje za privredu i preduzetništvo  i isto</w:t>
      </w:r>
      <w:r w:rsidR="00143F39" w:rsidRPr="00143F39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je dostavilo </w:t>
      </w:r>
      <w:r w:rsidR="0029076E" w:rsidRPr="00143F39">
        <w:rPr>
          <w:rFonts w:asciiTheme="minorHAnsi" w:eastAsia="Calibri" w:hAnsiTheme="minorHAnsi" w:cstheme="minorHAnsi"/>
          <w:sz w:val="24"/>
          <w:szCs w:val="24"/>
          <w:lang w:val="sr-Latn-RS"/>
        </w:rPr>
        <w:t>podatke u vezi sa njegovom implementacijom.</w:t>
      </w:r>
    </w:p>
    <w:p w:rsidR="00B76AE8" w:rsidRDefault="00B76AE8" w:rsidP="0029076E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color w:val="FF0000"/>
          <w:sz w:val="24"/>
          <w:szCs w:val="24"/>
          <w:lang w:val="sr-Latn-RS"/>
        </w:rPr>
      </w:pPr>
    </w:p>
    <w:p w:rsidR="00B76AE8" w:rsidRDefault="00B76AE8" w:rsidP="0029076E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color w:val="FF0000"/>
          <w:sz w:val="24"/>
          <w:szCs w:val="24"/>
          <w:lang w:val="sr-Latn-RS"/>
        </w:rPr>
      </w:pPr>
    </w:p>
    <w:p w:rsidR="00143F39" w:rsidRDefault="00143F39" w:rsidP="0029076E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color w:val="FF0000"/>
          <w:sz w:val="24"/>
          <w:szCs w:val="24"/>
          <w:lang w:val="sr-Latn-RS"/>
        </w:rPr>
      </w:pPr>
    </w:p>
    <w:p w:rsidR="000D3DD7" w:rsidRPr="00601421" w:rsidRDefault="000D3DD7" w:rsidP="0029076E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color w:val="FF0000"/>
          <w:sz w:val="24"/>
          <w:szCs w:val="24"/>
          <w:lang w:val="sr-Latn-RS"/>
        </w:rPr>
      </w:pPr>
    </w:p>
    <w:p w:rsidR="00941C76" w:rsidRPr="003234A8" w:rsidRDefault="00B76AE8" w:rsidP="00842A82">
      <w:pPr>
        <w:pStyle w:val="ListParagraph"/>
        <w:numPr>
          <w:ilvl w:val="2"/>
          <w:numId w:val="39"/>
        </w:numPr>
        <w:autoSpaceDE w:val="0"/>
        <w:autoSpaceDN w:val="0"/>
        <w:adjustRightInd w:val="0"/>
        <w:jc w:val="both"/>
        <w:rPr>
          <w:rFonts w:eastAsia="Calibri" w:cstheme="minorHAnsi"/>
          <w:b/>
          <w:sz w:val="24"/>
          <w:szCs w:val="24"/>
        </w:rPr>
      </w:pPr>
      <w:r w:rsidRPr="00B76AE8">
        <w:rPr>
          <w:rFonts w:eastAsia="Calibri" w:cstheme="minorHAnsi"/>
          <w:b/>
          <w:sz w:val="24"/>
          <w:szCs w:val="24"/>
        </w:rPr>
        <w:t>Izgradnja fizičke infrastrukture u industrijskoj zoni Aerodormsko naselje</w:t>
      </w:r>
    </w:p>
    <w:p w:rsidR="00143F39" w:rsidRPr="00143F39" w:rsidRDefault="00143F39" w:rsidP="00143F39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  <w:r w:rsidRPr="00143F39">
        <w:rPr>
          <w:rFonts w:asciiTheme="minorHAnsi" w:eastAsia="Calibri" w:hAnsiTheme="minorHAnsi" w:cstheme="minorHAnsi"/>
          <w:sz w:val="24"/>
          <w:szCs w:val="24"/>
          <w:lang w:val="sr-Latn-RS"/>
        </w:rPr>
        <w:t>U 2021. godini nije došlo do realizacije aktivnosti na ovom projektu.</w:t>
      </w:r>
    </w:p>
    <w:p w:rsidR="00143F39" w:rsidRPr="00143F39" w:rsidRDefault="00143F39" w:rsidP="00143F39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  <w:r w:rsidRPr="00143F39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Planirani iznos za finansiranje aktivnosti u okviru ovog projekta u 2021. godini je bio            </w:t>
      </w:r>
      <w:r>
        <w:rPr>
          <w:rFonts w:asciiTheme="minorHAnsi" w:eastAsia="Calibri" w:hAnsiTheme="minorHAnsi" w:cstheme="minorHAnsi"/>
          <w:sz w:val="24"/>
          <w:szCs w:val="24"/>
          <w:lang w:val="sr-Latn-RS"/>
        </w:rPr>
        <w:t>1.</w:t>
      </w:r>
      <w:r w:rsidRPr="00143F39">
        <w:rPr>
          <w:rFonts w:asciiTheme="minorHAnsi" w:eastAsia="Calibri" w:hAnsiTheme="minorHAnsi" w:cstheme="minorHAnsi"/>
          <w:sz w:val="24"/>
          <w:szCs w:val="24"/>
          <w:lang w:val="sr-Latn-RS"/>
        </w:rPr>
        <w:t>600.000,00 KM i to samo iz kreditnih sredstava Grada. Realizovani iznos u 2021. godini                 je</w:t>
      </w:r>
      <w:r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bio</w:t>
      </w:r>
      <w:r w:rsidRPr="00143F39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0,00 KM.</w:t>
      </w:r>
    </w:p>
    <w:p w:rsidR="00143F39" w:rsidRPr="00143F39" w:rsidRDefault="00143F39" w:rsidP="00143F39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  <w:r w:rsidRPr="00143F39">
        <w:rPr>
          <w:rFonts w:asciiTheme="minorHAnsi" w:eastAsia="Calibri" w:hAnsiTheme="minorHAnsi" w:cstheme="minorHAnsi"/>
          <w:sz w:val="24"/>
          <w:szCs w:val="24"/>
          <w:lang w:val="sr-Latn-RS"/>
        </w:rPr>
        <w:t>Ovaj projekat je kandidovalo Odjeljenje za privredu i preduzetništvo  i isto je dostavilo podatke u vezi sa njegovom implementacijom.</w:t>
      </w:r>
    </w:p>
    <w:p w:rsidR="00EB74F9" w:rsidRPr="00601421" w:rsidRDefault="00EB74F9" w:rsidP="0079018C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3D0385" w:rsidRPr="008F1769" w:rsidRDefault="0092211C" w:rsidP="00EB74F9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v-SE"/>
        </w:rPr>
      </w:pPr>
      <w:r w:rsidRPr="008F1769">
        <w:rPr>
          <w:rFonts w:asciiTheme="minorHAnsi" w:eastAsia="Calibri" w:hAnsiTheme="minorHAnsi" w:cstheme="minorHAnsi"/>
          <w:sz w:val="24"/>
          <w:szCs w:val="24"/>
          <w:lang w:val="sv-SE"/>
        </w:rPr>
        <w:t>U narednoj tabeli</w:t>
      </w:r>
      <w:r w:rsidR="00F35D06" w:rsidRPr="008F1769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dat je </w:t>
      </w:r>
      <w:r w:rsidR="003D0385" w:rsidRPr="008F1769">
        <w:rPr>
          <w:rFonts w:asciiTheme="minorHAnsi" w:eastAsia="Calibri" w:hAnsiTheme="minorHAnsi" w:cstheme="minorHAnsi"/>
          <w:sz w:val="24"/>
          <w:szCs w:val="24"/>
          <w:lang w:val="sv-SE"/>
        </w:rPr>
        <w:t>pregled</w:t>
      </w:r>
      <w:r w:rsidR="00F35D06" w:rsidRPr="008F1769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finansijske</w:t>
      </w:r>
      <w:r w:rsidR="003D0385" w:rsidRPr="008F1769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realizacije projekata </w:t>
      </w:r>
      <w:r w:rsidR="00EB74F9" w:rsidRPr="008F1769">
        <w:rPr>
          <w:rFonts w:asciiTheme="minorHAnsi" w:eastAsia="Calibri" w:hAnsiTheme="minorHAnsi" w:cstheme="minorHAnsi"/>
          <w:sz w:val="24"/>
          <w:szCs w:val="24"/>
          <w:lang w:val="sv-SE"/>
        </w:rPr>
        <w:t>u oblasti Privreda:</w:t>
      </w:r>
    </w:p>
    <w:p w:rsidR="003A4231" w:rsidRPr="008F1769" w:rsidRDefault="003A4231" w:rsidP="0051210C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  <w:lang w:val="sv-SE"/>
        </w:rPr>
      </w:pPr>
    </w:p>
    <w:p w:rsidR="00EB74F9" w:rsidRPr="008F1769" w:rsidRDefault="00EB74F9" w:rsidP="00EB74F9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8F1769">
        <w:rPr>
          <w:rFonts w:asciiTheme="minorHAnsi" w:eastAsia="Calibri" w:hAnsiTheme="minorHAnsi" w:cstheme="minorHAnsi"/>
          <w:b/>
          <w:sz w:val="24"/>
          <w:szCs w:val="24"/>
        </w:rPr>
        <w:t>Tabela 2</w:t>
      </w:r>
      <w:r w:rsidRPr="008F1769">
        <w:rPr>
          <w:rFonts w:asciiTheme="minorHAnsi" w:eastAsia="Calibri" w:hAnsiTheme="minorHAnsi" w:cstheme="minorHAnsi"/>
          <w:sz w:val="24"/>
          <w:szCs w:val="24"/>
        </w:rPr>
        <w:t>.</w:t>
      </w:r>
      <w:r w:rsidR="00F35D06" w:rsidRPr="008F1769">
        <w:rPr>
          <w:rFonts w:asciiTheme="minorHAnsi" w:eastAsia="Calibri" w:hAnsiTheme="minorHAnsi" w:cstheme="minorHAnsi"/>
          <w:sz w:val="24"/>
          <w:szCs w:val="24"/>
        </w:rPr>
        <w:t>- Pregled finansijske realizacije projekata u oblasti</w:t>
      </w:r>
      <w:r w:rsidRPr="008F1769">
        <w:rPr>
          <w:rFonts w:asciiTheme="minorHAnsi" w:eastAsia="Calibri" w:hAnsiTheme="minorHAnsi" w:cstheme="minorHAnsi"/>
          <w:sz w:val="24"/>
          <w:szCs w:val="24"/>
        </w:rPr>
        <w:t xml:space="preserve"> Privreda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503"/>
        <w:gridCol w:w="2175"/>
        <w:gridCol w:w="2175"/>
      </w:tblGrid>
      <w:tr w:rsidR="00601421" w:rsidRPr="00601421" w:rsidTr="00EB74F9">
        <w:trPr>
          <w:trHeight w:val="885"/>
        </w:trPr>
        <w:tc>
          <w:tcPr>
            <w:tcW w:w="846" w:type="dxa"/>
            <w:vAlign w:val="center"/>
          </w:tcPr>
          <w:p w:rsidR="00EB74F9" w:rsidRPr="008F1769" w:rsidRDefault="00EB74F9" w:rsidP="00EB74F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F176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Redni broj</w:t>
            </w:r>
          </w:p>
        </w:tc>
        <w:tc>
          <w:tcPr>
            <w:tcW w:w="3503" w:type="dxa"/>
            <w:vAlign w:val="center"/>
          </w:tcPr>
          <w:p w:rsidR="00EB74F9" w:rsidRPr="008F1769" w:rsidRDefault="00EB74F9" w:rsidP="00EB74F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F176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Naziv projekta</w:t>
            </w:r>
          </w:p>
        </w:tc>
        <w:tc>
          <w:tcPr>
            <w:tcW w:w="2175" w:type="dxa"/>
            <w:vAlign w:val="center"/>
          </w:tcPr>
          <w:p w:rsidR="00EB74F9" w:rsidRPr="008F1769" w:rsidRDefault="008F1769" w:rsidP="00EB74F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F176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Planirana sredstva u 2021</w:t>
            </w:r>
            <w:r w:rsidR="00EB74F9" w:rsidRPr="008F176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. godini (KM)</w:t>
            </w:r>
          </w:p>
        </w:tc>
        <w:tc>
          <w:tcPr>
            <w:tcW w:w="2175" w:type="dxa"/>
            <w:vAlign w:val="center"/>
          </w:tcPr>
          <w:p w:rsidR="00EB74F9" w:rsidRPr="008F1769" w:rsidRDefault="001F5CF4" w:rsidP="00EB74F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F176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Ostvareno u </w:t>
            </w:r>
            <w:r w:rsidR="001D5D79" w:rsidRPr="008F176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   </w:t>
            </w:r>
            <w:r w:rsidR="008F1769" w:rsidRPr="008F176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2021</w:t>
            </w:r>
            <w:r w:rsidR="00EB74F9" w:rsidRPr="008F176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. godini (KM)</w:t>
            </w:r>
          </w:p>
        </w:tc>
      </w:tr>
      <w:tr w:rsidR="00601421" w:rsidRPr="00601421" w:rsidTr="00CC73D9">
        <w:trPr>
          <w:trHeight w:val="885"/>
        </w:trPr>
        <w:tc>
          <w:tcPr>
            <w:tcW w:w="846" w:type="dxa"/>
            <w:vAlign w:val="center"/>
          </w:tcPr>
          <w:p w:rsidR="00EB74F9" w:rsidRPr="008F1769" w:rsidRDefault="00EB74F9" w:rsidP="00EB74F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F1769">
              <w:rPr>
                <w:rFonts w:asciiTheme="minorHAnsi" w:eastAsia="Calibr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503" w:type="dxa"/>
            <w:vAlign w:val="center"/>
          </w:tcPr>
          <w:p w:rsidR="00EB74F9" w:rsidRPr="00B76AE8" w:rsidRDefault="008F1769" w:rsidP="00EB74F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76AE8">
              <w:rPr>
                <w:rFonts w:asciiTheme="minorHAnsi" w:eastAsia="Calibri" w:hAnsiTheme="minorHAnsi" w:cstheme="minorHAnsi"/>
                <w:sz w:val="24"/>
                <w:szCs w:val="24"/>
              </w:rPr>
              <w:t>Zoning plan radne zone na potezu željeznička stanica, Toplana i TS Prijedor 1</w:t>
            </w:r>
          </w:p>
        </w:tc>
        <w:tc>
          <w:tcPr>
            <w:tcW w:w="2175" w:type="dxa"/>
            <w:vAlign w:val="center"/>
          </w:tcPr>
          <w:p w:rsidR="00EB74F9" w:rsidRPr="00B76AE8" w:rsidRDefault="008F1769" w:rsidP="00EB74F9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76AE8">
              <w:rPr>
                <w:rFonts w:asciiTheme="minorHAnsi" w:eastAsia="Calibri" w:hAnsiTheme="minorHAnsi" w:cstheme="minorHAnsi"/>
                <w:sz w:val="24"/>
                <w:szCs w:val="24"/>
              </w:rPr>
              <w:t>16.800,00</w:t>
            </w:r>
          </w:p>
        </w:tc>
        <w:tc>
          <w:tcPr>
            <w:tcW w:w="2175" w:type="dxa"/>
            <w:vAlign w:val="center"/>
          </w:tcPr>
          <w:p w:rsidR="00CC73D9" w:rsidRDefault="00CC73D9" w:rsidP="00CC73D9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</w:t>
            </w:r>
          </w:p>
          <w:p w:rsidR="00CC73D9" w:rsidRPr="00CC73D9" w:rsidRDefault="00CC73D9" w:rsidP="00CC73D9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C73D9">
              <w:rPr>
                <w:rFonts w:asciiTheme="minorHAnsi" w:eastAsia="Calibri" w:hAnsiTheme="minorHAnsi" w:cstheme="minorHAnsi"/>
                <w:sz w:val="24"/>
                <w:szCs w:val="24"/>
              </w:rPr>
              <w:t>16.590,00</w:t>
            </w:r>
          </w:p>
          <w:p w:rsidR="00EB74F9" w:rsidRPr="00B76AE8" w:rsidRDefault="00EB74F9" w:rsidP="00CC73D9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601421" w:rsidRPr="00601421" w:rsidTr="00CC73D9">
        <w:trPr>
          <w:trHeight w:val="931"/>
        </w:trPr>
        <w:tc>
          <w:tcPr>
            <w:tcW w:w="846" w:type="dxa"/>
            <w:vAlign w:val="center"/>
          </w:tcPr>
          <w:p w:rsidR="00EB74F9" w:rsidRPr="008F1769" w:rsidRDefault="00EB74F9" w:rsidP="00EB74F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F1769">
              <w:rPr>
                <w:rFonts w:asciiTheme="minorHAnsi" w:eastAsia="Calibr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503" w:type="dxa"/>
            <w:vAlign w:val="center"/>
          </w:tcPr>
          <w:p w:rsidR="00EB74F9" w:rsidRPr="00B76AE8" w:rsidRDefault="008F1769" w:rsidP="00EB74F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76AE8">
              <w:rPr>
                <w:rFonts w:asciiTheme="minorHAnsi" w:eastAsia="Calibri" w:hAnsiTheme="minorHAnsi" w:cstheme="minorHAnsi"/>
                <w:sz w:val="24"/>
                <w:szCs w:val="24"/>
              </w:rPr>
              <w:t>Regulacioni plan sportskog aerodroma "Urije"</w:t>
            </w:r>
          </w:p>
        </w:tc>
        <w:tc>
          <w:tcPr>
            <w:tcW w:w="2175" w:type="dxa"/>
            <w:vAlign w:val="center"/>
          </w:tcPr>
          <w:p w:rsidR="00EB74F9" w:rsidRPr="00B76AE8" w:rsidRDefault="008F1769" w:rsidP="00EB74F9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76AE8">
              <w:rPr>
                <w:rFonts w:asciiTheme="minorHAnsi" w:eastAsia="Calibri" w:hAnsiTheme="minorHAnsi" w:cstheme="minorHAnsi"/>
                <w:sz w:val="24"/>
                <w:szCs w:val="24"/>
              </w:rPr>
              <w:t>50.000,00</w:t>
            </w:r>
          </w:p>
        </w:tc>
        <w:tc>
          <w:tcPr>
            <w:tcW w:w="2175" w:type="dxa"/>
            <w:vAlign w:val="center"/>
          </w:tcPr>
          <w:p w:rsidR="00CC73D9" w:rsidRDefault="00CC73D9" w:rsidP="00CC73D9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CC73D9" w:rsidRPr="00CC73D9" w:rsidRDefault="00CC73D9" w:rsidP="00CC73D9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C73D9">
              <w:rPr>
                <w:rFonts w:asciiTheme="minorHAnsi" w:eastAsia="Calibri" w:hAnsiTheme="minorHAnsi" w:cstheme="minorHAnsi"/>
                <w:sz w:val="24"/>
                <w:szCs w:val="24"/>
              </w:rPr>
              <w:t>18.338,00</w:t>
            </w:r>
          </w:p>
          <w:p w:rsidR="00EB74F9" w:rsidRPr="00B76AE8" w:rsidRDefault="00EB74F9" w:rsidP="00CC73D9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601421" w:rsidRPr="00601421" w:rsidTr="00CC73D9">
        <w:trPr>
          <w:trHeight w:val="885"/>
        </w:trPr>
        <w:tc>
          <w:tcPr>
            <w:tcW w:w="846" w:type="dxa"/>
            <w:vAlign w:val="center"/>
          </w:tcPr>
          <w:p w:rsidR="00EB74F9" w:rsidRPr="008F1769" w:rsidRDefault="00EB74F9" w:rsidP="00EB74F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F1769">
              <w:rPr>
                <w:rFonts w:asciiTheme="minorHAnsi" w:eastAsia="Calibr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3503" w:type="dxa"/>
            <w:vAlign w:val="center"/>
          </w:tcPr>
          <w:p w:rsidR="00EB74F9" w:rsidRPr="00B76AE8" w:rsidRDefault="008F1769" w:rsidP="00EB74F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76AE8">
              <w:rPr>
                <w:rFonts w:asciiTheme="minorHAnsi" w:eastAsia="Calibri" w:hAnsiTheme="minorHAnsi" w:cstheme="minorHAnsi"/>
                <w:sz w:val="24"/>
                <w:szCs w:val="24"/>
              </w:rPr>
              <w:t>Izgradnja saobraćajne infrastrukture u industrijskoj zoni Celpak (C-106)</w:t>
            </w:r>
          </w:p>
        </w:tc>
        <w:tc>
          <w:tcPr>
            <w:tcW w:w="2175" w:type="dxa"/>
            <w:vAlign w:val="center"/>
          </w:tcPr>
          <w:p w:rsidR="00EB74F9" w:rsidRPr="00B76AE8" w:rsidRDefault="008F1769" w:rsidP="00EB74F9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76AE8">
              <w:rPr>
                <w:rFonts w:asciiTheme="minorHAnsi" w:eastAsia="Calibri" w:hAnsiTheme="minorHAnsi" w:cstheme="minorHAnsi"/>
                <w:sz w:val="24"/>
                <w:szCs w:val="24"/>
              </w:rPr>
              <w:t>840.000,00</w:t>
            </w:r>
          </w:p>
        </w:tc>
        <w:tc>
          <w:tcPr>
            <w:tcW w:w="2175" w:type="dxa"/>
            <w:vAlign w:val="center"/>
          </w:tcPr>
          <w:p w:rsidR="00CC73D9" w:rsidRDefault="00CC73D9" w:rsidP="00CC73D9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CC73D9" w:rsidRPr="00CC73D9" w:rsidRDefault="00CC73D9" w:rsidP="00CC73D9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C73D9">
              <w:rPr>
                <w:rFonts w:asciiTheme="minorHAnsi" w:eastAsia="Calibri" w:hAnsiTheme="minorHAnsi" w:cstheme="minorHAnsi"/>
                <w:sz w:val="24"/>
                <w:szCs w:val="24"/>
              </w:rPr>
              <w:t>600.000,00</w:t>
            </w:r>
          </w:p>
          <w:p w:rsidR="00EB74F9" w:rsidRPr="00B76AE8" w:rsidRDefault="00EB74F9" w:rsidP="00CC73D9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601421" w:rsidRPr="00601421" w:rsidTr="00CC73D9">
        <w:trPr>
          <w:trHeight w:val="885"/>
        </w:trPr>
        <w:tc>
          <w:tcPr>
            <w:tcW w:w="846" w:type="dxa"/>
            <w:vAlign w:val="center"/>
          </w:tcPr>
          <w:p w:rsidR="00EB74F9" w:rsidRPr="008F1769" w:rsidRDefault="00EB74F9" w:rsidP="00EB74F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F1769">
              <w:rPr>
                <w:rFonts w:asciiTheme="minorHAnsi" w:eastAsia="Calibr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3503" w:type="dxa"/>
            <w:vAlign w:val="center"/>
          </w:tcPr>
          <w:p w:rsidR="00EB74F9" w:rsidRPr="00B76AE8" w:rsidRDefault="008F1769" w:rsidP="00EB74F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76AE8">
              <w:rPr>
                <w:rFonts w:asciiTheme="minorHAnsi" w:eastAsia="Calibri" w:hAnsiTheme="minorHAnsi" w:cstheme="minorHAnsi"/>
                <w:sz w:val="24"/>
                <w:szCs w:val="24"/>
              </w:rPr>
              <w:t>Izgradnja hladnjače za skladištenje voća u Omarskoj</w:t>
            </w:r>
          </w:p>
        </w:tc>
        <w:tc>
          <w:tcPr>
            <w:tcW w:w="2175" w:type="dxa"/>
            <w:vAlign w:val="center"/>
          </w:tcPr>
          <w:p w:rsidR="00EB74F9" w:rsidRPr="00B76AE8" w:rsidRDefault="008F1769" w:rsidP="00EB74F9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76AE8">
              <w:rPr>
                <w:rFonts w:asciiTheme="minorHAnsi" w:eastAsia="Calibri" w:hAnsiTheme="minorHAnsi" w:cstheme="minorHAnsi"/>
                <w:sz w:val="24"/>
                <w:szCs w:val="24"/>
              </w:rPr>
              <w:t>266.287,00</w:t>
            </w:r>
          </w:p>
        </w:tc>
        <w:tc>
          <w:tcPr>
            <w:tcW w:w="2175" w:type="dxa"/>
            <w:vAlign w:val="center"/>
          </w:tcPr>
          <w:p w:rsidR="00CC73D9" w:rsidRDefault="00CC73D9" w:rsidP="00CC73D9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CC73D9" w:rsidRPr="00CC73D9" w:rsidRDefault="00CC73D9" w:rsidP="00CC73D9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C73D9">
              <w:rPr>
                <w:rFonts w:asciiTheme="minorHAnsi" w:eastAsia="Calibri" w:hAnsiTheme="minorHAnsi" w:cstheme="minorHAnsi"/>
                <w:sz w:val="24"/>
                <w:szCs w:val="24"/>
              </w:rPr>
              <w:t>246.361,82</w:t>
            </w:r>
          </w:p>
          <w:p w:rsidR="00EB74F9" w:rsidRPr="00B76AE8" w:rsidRDefault="00EB74F9" w:rsidP="00CC73D9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601421" w:rsidRPr="00601421" w:rsidTr="00CC73D9">
        <w:trPr>
          <w:trHeight w:val="885"/>
        </w:trPr>
        <w:tc>
          <w:tcPr>
            <w:tcW w:w="846" w:type="dxa"/>
            <w:vAlign w:val="center"/>
          </w:tcPr>
          <w:p w:rsidR="00EB74F9" w:rsidRPr="008F1769" w:rsidRDefault="00EB74F9" w:rsidP="00EB74F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F1769">
              <w:rPr>
                <w:rFonts w:asciiTheme="minorHAnsi" w:eastAsia="Calibr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3503" w:type="dxa"/>
            <w:vAlign w:val="center"/>
          </w:tcPr>
          <w:p w:rsidR="00EB74F9" w:rsidRPr="00B76AE8" w:rsidRDefault="008F1769" w:rsidP="00EB74F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76AE8">
              <w:rPr>
                <w:rFonts w:asciiTheme="minorHAnsi" w:eastAsia="Calibri" w:hAnsiTheme="minorHAnsi" w:cstheme="minorHAnsi"/>
                <w:sz w:val="24"/>
                <w:szCs w:val="24"/>
              </w:rPr>
              <w:t>Adaptacija i dogradnja aneksa Poslovnog centra Prijedor</w:t>
            </w:r>
          </w:p>
        </w:tc>
        <w:tc>
          <w:tcPr>
            <w:tcW w:w="2175" w:type="dxa"/>
            <w:vAlign w:val="center"/>
          </w:tcPr>
          <w:p w:rsidR="00EB74F9" w:rsidRPr="00B76AE8" w:rsidRDefault="008F1769" w:rsidP="00EB74F9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76AE8">
              <w:rPr>
                <w:rFonts w:asciiTheme="minorHAnsi" w:eastAsia="Calibri" w:hAnsiTheme="minorHAnsi" w:cstheme="minorHAnsi"/>
                <w:sz w:val="24"/>
                <w:szCs w:val="24"/>
              </w:rPr>
              <w:t>328.000,00</w:t>
            </w:r>
          </w:p>
        </w:tc>
        <w:tc>
          <w:tcPr>
            <w:tcW w:w="2175" w:type="dxa"/>
            <w:vAlign w:val="center"/>
          </w:tcPr>
          <w:p w:rsidR="00CC73D9" w:rsidRDefault="00CC73D9" w:rsidP="00CC73D9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CC73D9" w:rsidRPr="00CC73D9" w:rsidRDefault="00CC73D9" w:rsidP="00CC73D9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C73D9">
              <w:rPr>
                <w:rFonts w:asciiTheme="minorHAnsi" w:eastAsia="Calibri" w:hAnsiTheme="minorHAnsi" w:cstheme="minorHAnsi"/>
                <w:sz w:val="24"/>
                <w:szCs w:val="24"/>
              </w:rPr>
              <w:t>6.550,00</w:t>
            </w:r>
          </w:p>
          <w:p w:rsidR="00EB74F9" w:rsidRPr="00B76AE8" w:rsidRDefault="00EB74F9" w:rsidP="00CC73D9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601421" w:rsidRPr="00601421" w:rsidTr="00CC73D9">
        <w:trPr>
          <w:trHeight w:val="885"/>
        </w:trPr>
        <w:tc>
          <w:tcPr>
            <w:tcW w:w="846" w:type="dxa"/>
            <w:vAlign w:val="center"/>
          </w:tcPr>
          <w:p w:rsidR="00F75A08" w:rsidRPr="008F1769" w:rsidRDefault="00F75A08" w:rsidP="00EB74F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F1769">
              <w:rPr>
                <w:rFonts w:asciiTheme="minorHAnsi" w:eastAsia="Calibr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3503" w:type="dxa"/>
            <w:vAlign w:val="center"/>
          </w:tcPr>
          <w:p w:rsidR="00F75A08" w:rsidRPr="00B76AE8" w:rsidRDefault="008F1769" w:rsidP="00EB74F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76AE8">
              <w:rPr>
                <w:rFonts w:asciiTheme="minorHAnsi" w:eastAsia="Calibri" w:hAnsiTheme="minorHAnsi" w:cstheme="minorHAnsi"/>
                <w:sz w:val="24"/>
                <w:szCs w:val="24"/>
              </w:rPr>
              <w:t>Izgradnja fizičke infrastrukture u industrijskoj zoni Celpak</w:t>
            </w:r>
          </w:p>
        </w:tc>
        <w:tc>
          <w:tcPr>
            <w:tcW w:w="2175" w:type="dxa"/>
            <w:vAlign w:val="center"/>
          </w:tcPr>
          <w:p w:rsidR="00F75A08" w:rsidRPr="00B76AE8" w:rsidRDefault="00B76AE8" w:rsidP="00EB74F9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76AE8">
              <w:rPr>
                <w:rFonts w:asciiTheme="minorHAnsi" w:eastAsia="Calibri" w:hAnsiTheme="minorHAnsi" w:cstheme="minorHAnsi"/>
                <w:sz w:val="24"/>
                <w:szCs w:val="24"/>
              </w:rPr>
              <w:t>600.000,00</w:t>
            </w:r>
          </w:p>
        </w:tc>
        <w:tc>
          <w:tcPr>
            <w:tcW w:w="2175" w:type="dxa"/>
            <w:vAlign w:val="center"/>
          </w:tcPr>
          <w:p w:rsidR="00F75A08" w:rsidRPr="00B76AE8" w:rsidRDefault="00CC73D9" w:rsidP="00CC73D9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0,00</w:t>
            </w:r>
          </w:p>
        </w:tc>
      </w:tr>
      <w:tr w:rsidR="008F1769" w:rsidRPr="00601421" w:rsidTr="00CC73D9">
        <w:trPr>
          <w:trHeight w:val="885"/>
        </w:trPr>
        <w:tc>
          <w:tcPr>
            <w:tcW w:w="846" w:type="dxa"/>
            <w:vAlign w:val="center"/>
          </w:tcPr>
          <w:p w:rsidR="008F1769" w:rsidRPr="008F1769" w:rsidRDefault="008F1769" w:rsidP="00EB74F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F1769">
              <w:rPr>
                <w:rFonts w:asciiTheme="minorHAnsi" w:eastAsia="Calibr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3503" w:type="dxa"/>
            <w:vAlign w:val="center"/>
          </w:tcPr>
          <w:p w:rsidR="008F1769" w:rsidRPr="00B76AE8" w:rsidRDefault="00B76AE8" w:rsidP="00EB74F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76AE8">
              <w:rPr>
                <w:rFonts w:asciiTheme="minorHAnsi" w:eastAsia="Calibri" w:hAnsiTheme="minorHAnsi" w:cstheme="minorHAnsi"/>
                <w:sz w:val="24"/>
                <w:szCs w:val="24"/>
              </w:rPr>
              <w:t>Izgradnja fizičke infrastrukture u industrijskoj zoni Aerodormsko naselje</w:t>
            </w:r>
          </w:p>
        </w:tc>
        <w:tc>
          <w:tcPr>
            <w:tcW w:w="2175" w:type="dxa"/>
            <w:vAlign w:val="center"/>
          </w:tcPr>
          <w:p w:rsidR="008F1769" w:rsidRPr="00B76AE8" w:rsidRDefault="00B76AE8" w:rsidP="00EB74F9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76AE8">
              <w:rPr>
                <w:rFonts w:asciiTheme="minorHAnsi" w:eastAsia="Calibri" w:hAnsiTheme="minorHAnsi" w:cstheme="minorHAnsi"/>
                <w:sz w:val="24"/>
                <w:szCs w:val="24"/>
              </w:rPr>
              <w:t>1.600.000,00</w:t>
            </w:r>
          </w:p>
        </w:tc>
        <w:tc>
          <w:tcPr>
            <w:tcW w:w="2175" w:type="dxa"/>
            <w:vAlign w:val="center"/>
          </w:tcPr>
          <w:p w:rsidR="008F1769" w:rsidRPr="00B76AE8" w:rsidRDefault="00CC73D9" w:rsidP="00CC73D9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0,00</w:t>
            </w:r>
          </w:p>
        </w:tc>
      </w:tr>
      <w:tr w:rsidR="00EB74F9" w:rsidRPr="00601421" w:rsidTr="00EB74F9">
        <w:trPr>
          <w:trHeight w:val="885"/>
        </w:trPr>
        <w:tc>
          <w:tcPr>
            <w:tcW w:w="4349" w:type="dxa"/>
            <w:gridSpan w:val="2"/>
            <w:vAlign w:val="center"/>
          </w:tcPr>
          <w:p w:rsidR="00EB74F9" w:rsidRPr="00B76AE8" w:rsidRDefault="00EB74F9" w:rsidP="00EB74F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B76AE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UKUPNO</w:t>
            </w:r>
          </w:p>
        </w:tc>
        <w:tc>
          <w:tcPr>
            <w:tcW w:w="2175" w:type="dxa"/>
            <w:vAlign w:val="center"/>
          </w:tcPr>
          <w:p w:rsidR="00B76AE8" w:rsidRDefault="00B76AE8" w:rsidP="00B76AE8">
            <w:pPr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B76AE8" w:rsidRPr="00B76AE8" w:rsidRDefault="00A207C6" w:rsidP="00B76AE8">
            <w:pPr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3.701.087,00</w:t>
            </w:r>
          </w:p>
          <w:p w:rsidR="00EB74F9" w:rsidRPr="00B76AE8" w:rsidRDefault="00EB74F9" w:rsidP="00EB74F9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B76AE8" w:rsidRDefault="00B76AE8" w:rsidP="00B76AE8">
            <w:pPr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B76AE8" w:rsidRPr="00B76AE8" w:rsidRDefault="00A207C6" w:rsidP="00B76AE8">
            <w:pPr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887.839,82</w:t>
            </w:r>
          </w:p>
          <w:p w:rsidR="00EB74F9" w:rsidRPr="00B76AE8" w:rsidRDefault="00EB74F9" w:rsidP="00B76AE8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</w:tbl>
    <w:p w:rsidR="00412DF1" w:rsidRPr="00601421" w:rsidRDefault="00412DF1" w:rsidP="002F17C2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F62C9C" w:rsidRPr="00263787" w:rsidRDefault="00CB0F68" w:rsidP="00412DF1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263787">
        <w:rPr>
          <w:rFonts w:asciiTheme="minorHAnsi" w:eastAsia="Calibri" w:hAnsiTheme="minorHAnsi" w:cstheme="minorHAnsi"/>
          <w:sz w:val="24"/>
          <w:szCs w:val="24"/>
        </w:rPr>
        <w:tab/>
      </w:r>
      <w:r w:rsidR="00263787">
        <w:rPr>
          <w:rFonts w:asciiTheme="minorHAnsi" w:eastAsia="Calibri" w:hAnsiTheme="minorHAnsi" w:cstheme="minorHAnsi"/>
          <w:sz w:val="24"/>
          <w:szCs w:val="24"/>
        </w:rPr>
        <w:t>Stopa</w:t>
      </w:r>
      <w:r w:rsidR="00263787" w:rsidRPr="00263787">
        <w:rPr>
          <w:rFonts w:asciiTheme="minorHAnsi" w:eastAsia="Calibri" w:hAnsiTheme="minorHAnsi" w:cstheme="minorHAnsi"/>
          <w:sz w:val="24"/>
          <w:szCs w:val="24"/>
        </w:rPr>
        <w:t xml:space="preserve"> r</w:t>
      </w:r>
      <w:r w:rsidR="004A50C0">
        <w:rPr>
          <w:rFonts w:asciiTheme="minorHAnsi" w:eastAsia="Calibri" w:hAnsiTheme="minorHAnsi" w:cstheme="minorHAnsi"/>
          <w:sz w:val="24"/>
          <w:szCs w:val="24"/>
        </w:rPr>
        <w:t>ealizacije</w:t>
      </w:r>
      <w:r w:rsidRPr="00263787">
        <w:rPr>
          <w:rFonts w:asciiTheme="minorHAnsi" w:eastAsia="Calibri" w:hAnsiTheme="minorHAnsi" w:cstheme="minorHAnsi"/>
          <w:sz w:val="24"/>
          <w:szCs w:val="24"/>
        </w:rPr>
        <w:t xml:space="preserve"> sredstava u</w:t>
      </w:r>
      <w:r w:rsidR="0051210C" w:rsidRPr="00263787">
        <w:rPr>
          <w:rFonts w:asciiTheme="minorHAnsi" w:eastAsia="Calibri" w:hAnsiTheme="minorHAnsi" w:cstheme="minorHAnsi"/>
          <w:sz w:val="24"/>
          <w:szCs w:val="24"/>
        </w:rPr>
        <w:t xml:space="preserve"> obla</w:t>
      </w:r>
      <w:r w:rsidR="00DC44D5" w:rsidRPr="00263787">
        <w:rPr>
          <w:rFonts w:asciiTheme="minorHAnsi" w:eastAsia="Calibri" w:hAnsiTheme="minorHAnsi" w:cstheme="minorHAnsi"/>
          <w:sz w:val="24"/>
          <w:szCs w:val="24"/>
        </w:rPr>
        <w:t xml:space="preserve">sti </w:t>
      </w:r>
      <w:r w:rsidR="00263787" w:rsidRPr="00263787">
        <w:rPr>
          <w:rFonts w:asciiTheme="minorHAnsi" w:eastAsia="Calibri" w:hAnsiTheme="minorHAnsi" w:cstheme="minorHAnsi"/>
          <w:sz w:val="24"/>
          <w:szCs w:val="24"/>
        </w:rPr>
        <w:t>Privreda u 2021</w:t>
      </w:r>
      <w:r w:rsidR="00CD79F5" w:rsidRPr="00263787">
        <w:rPr>
          <w:rFonts w:asciiTheme="minorHAnsi" w:eastAsia="Calibri" w:hAnsiTheme="minorHAnsi" w:cstheme="minorHAnsi"/>
          <w:sz w:val="24"/>
          <w:szCs w:val="24"/>
        </w:rPr>
        <w:t>. godini je</w:t>
      </w:r>
      <w:r w:rsidR="00263787" w:rsidRPr="00263787">
        <w:rPr>
          <w:rFonts w:asciiTheme="minorHAnsi" w:eastAsia="Calibri" w:hAnsiTheme="minorHAnsi" w:cstheme="minorHAnsi"/>
          <w:sz w:val="24"/>
          <w:szCs w:val="24"/>
        </w:rPr>
        <w:t xml:space="preserve"> bila</w:t>
      </w:r>
      <w:r w:rsidR="00CD79F5" w:rsidRPr="00263787">
        <w:rPr>
          <w:rFonts w:asciiTheme="minorHAnsi" w:eastAsia="Calibri" w:hAnsiTheme="minorHAnsi" w:cstheme="minorHAnsi"/>
          <w:sz w:val="24"/>
          <w:szCs w:val="24"/>
        </w:rPr>
        <w:t xml:space="preserve"> 23,98</w:t>
      </w:r>
      <w:r w:rsidR="00263787" w:rsidRPr="00263787">
        <w:rPr>
          <w:rFonts w:asciiTheme="minorHAnsi" w:eastAsia="Calibri" w:hAnsiTheme="minorHAnsi" w:cstheme="minorHAnsi"/>
          <w:sz w:val="24"/>
          <w:szCs w:val="24"/>
        </w:rPr>
        <w:t xml:space="preserve"> %, što predstavlja izuzetno nisku stopu realizacije. Razlog ovako niske stope realizacije je taj što tokom 2021. godine nisu implementirani projekti </w:t>
      </w:r>
      <w:proofErr w:type="gramStart"/>
      <w:r w:rsidR="00263787" w:rsidRPr="00263787">
        <w:rPr>
          <w:rFonts w:asciiTheme="minorHAnsi" w:eastAsia="Calibri" w:hAnsiTheme="minorHAnsi" w:cstheme="minorHAnsi"/>
          <w:sz w:val="24"/>
          <w:szCs w:val="24"/>
        </w:rPr>
        <w:t>“ Izgradnja</w:t>
      </w:r>
      <w:proofErr w:type="gramEnd"/>
      <w:r w:rsidR="00263787" w:rsidRPr="00263787">
        <w:rPr>
          <w:rFonts w:asciiTheme="minorHAnsi" w:eastAsia="Calibri" w:hAnsiTheme="minorHAnsi" w:cstheme="minorHAnsi"/>
          <w:sz w:val="24"/>
          <w:szCs w:val="24"/>
        </w:rPr>
        <w:t xml:space="preserve"> fizičke infrastrukture u industrijskoj zoni Celpak” i “ Izgradnja fizičke infrastrukture u industrijskoj zoni Aerodormsko naselje”.</w:t>
      </w:r>
    </w:p>
    <w:p w:rsidR="000D3DD7" w:rsidRPr="00601421" w:rsidRDefault="000D3DD7" w:rsidP="00412DF1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CB0F68" w:rsidRPr="00D9151D" w:rsidRDefault="00CB0F68" w:rsidP="003E7E25">
      <w:pPr>
        <w:pStyle w:val="Heading3"/>
        <w:numPr>
          <w:ilvl w:val="1"/>
          <w:numId w:val="38"/>
        </w:numPr>
        <w:rPr>
          <w:rFonts w:eastAsia="Calibri" w:cstheme="minorHAnsi"/>
          <w:b w:val="0"/>
        </w:rPr>
      </w:pPr>
      <w:bookmarkStart w:id="3" w:name="_Toc106359525"/>
      <w:r w:rsidRPr="00D9151D">
        <w:rPr>
          <w:rFonts w:eastAsia="Calibri" w:cstheme="minorHAnsi"/>
        </w:rPr>
        <w:lastRenderedPageBreak/>
        <w:t>KOMUNALNA INFRASTRUKTURA</w:t>
      </w:r>
      <w:bookmarkEnd w:id="3"/>
    </w:p>
    <w:p w:rsidR="00F62C9C" w:rsidRPr="00D9151D" w:rsidRDefault="00F62C9C" w:rsidP="00F62C9C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  <w:lang w:val="sv-SE"/>
        </w:rPr>
      </w:pPr>
    </w:p>
    <w:p w:rsidR="000E2E24" w:rsidRPr="000E2E24" w:rsidRDefault="00D9151D" w:rsidP="000E2E24">
      <w:pPr>
        <w:pStyle w:val="ListParagraph"/>
        <w:numPr>
          <w:ilvl w:val="2"/>
          <w:numId w:val="38"/>
        </w:numPr>
        <w:autoSpaceDE w:val="0"/>
        <w:autoSpaceDN w:val="0"/>
        <w:adjustRightInd w:val="0"/>
        <w:jc w:val="both"/>
        <w:rPr>
          <w:rFonts w:eastAsia="Calibri" w:cstheme="minorHAnsi"/>
          <w:b/>
          <w:sz w:val="24"/>
          <w:szCs w:val="24"/>
        </w:rPr>
      </w:pPr>
      <w:r w:rsidRPr="00D9151D">
        <w:rPr>
          <w:rFonts w:eastAsia="Calibri" w:cstheme="minorHAnsi"/>
          <w:b/>
          <w:sz w:val="24"/>
          <w:szCs w:val="24"/>
        </w:rPr>
        <w:t>Izgradnja tercijarne vodovodne mreže sa kućnim priključcima naselja vezanih za sistem vodosnabdijevanja „Crno Vrelo“ (EIB)</w:t>
      </w:r>
    </w:p>
    <w:p w:rsidR="004138AC" w:rsidRPr="009B42E4" w:rsidRDefault="004138AC" w:rsidP="000F273C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  <w:r w:rsidRPr="009B42E4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</w:t>
      </w:r>
      <w:r w:rsidR="000E2E24" w:rsidRPr="009B42E4">
        <w:rPr>
          <w:rFonts w:asciiTheme="minorHAnsi" w:eastAsia="Calibri" w:hAnsiTheme="minorHAnsi" w:cstheme="minorHAnsi"/>
          <w:sz w:val="24"/>
          <w:szCs w:val="24"/>
          <w:lang w:val="sr-Latn-RS"/>
        </w:rPr>
        <w:t>U 2021. godini izvedeni su radovi na Izgradnji tercijarne mreže  sa  kućnim priključcima u 11 naselja. Potpisano je 2.500 Ugovora sa građanima o priključku na novoizgrađenu mrežu u toku 2021. godine.</w:t>
      </w:r>
    </w:p>
    <w:p w:rsidR="000F273C" w:rsidRPr="009B42E4" w:rsidRDefault="000F273C" w:rsidP="000F273C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  <w:r w:rsidRPr="009B42E4">
        <w:rPr>
          <w:rFonts w:asciiTheme="minorHAnsi" w:eastAsia="Calibri" w:hAnsiTheme="minorHAnsi" w:cstheme="minorHAnsi"/>
          <w:sz w:val="24"/>
          <w:szCs w:val="24"/>
          <w:lang w:val="sr-Latn-RS"/>
        </w:rPr>
        <w:t>Planirani iznos za finansiranje ak</w:t>
      </w:r>
      <w:r w:rsidR="004138AC" w:rsidRPr="009B42E4">
        <w:rPr>
          <w:rFonts w:asciiTheme="minorHAnsi" w:eastAsia="Calibri" w:hAnsiTheme="minorHAnsi" w:cstheme="minorHAnsi"/>
          <w:sz w:val="24"/>
          <w:szCs w:val="24"/>
          <w:lang w:val="sr-Latn-RS"/>
        </w:rPr>
        <w:t>tivnosti u okviru</w:t>
      </w:r>
      <w:r w:rsidR="00AB31BE" w:rsidRPr="009B42E4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ovog projekta u </w:t>
      </w:r>
      <w:r w:rsidR="000E2E24" w:rsidRPr="009B42E4">
        <w:rPr>
          <w:rFonts w:asciiTheme="minorHAnsi" w:eastAsia="Calibri" w:hAnsiTheme="minorHAnsi" w:cstheme="minorHAnsi"/>
          <w:sz w:val="24"/>
          <w:szCs w:val="24"/>
          <w:lang w:val="sr-Latn-RS"/>
        </w:rPr>
        <w:t>2021</w:t>
      </w:r>
      <w:r w:rsidR="004138AC" w:rsidRPr="009B42E4">
        <w:rPr>
          <w:rFonts w:asciiTheme="minorHAnsi" w:eastAsia="Calibri" w:hAnsiTheme="minorHAnsi" w:cstheme="minorHAnsi"/>
          <w:sz w:val="24"/>
          <w:szCs w:val="24"/>
          <w:lang w:val="sr-Latn-RS"/>
        </w:rPr>
        <w:t>. godini je</w:t>
      </w:r>
      <w:r w:rsidR="000E2E24" w:rsidRPr="009B42E4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bio</w:t>
      </w:r>
      <w:r w:rsidR="004138AC" w:rsidRPr="009B42E4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   </w:t>
      </w:r>
      <w:r w:rsidR="000E2E24" w:rsidRPr="009B42E4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      2.</w:t>
      </w:r>
      <w:r w:rsidR="004138AC" w:rsidRPr="009B42E4">
        <w:rPr>
          <w:rFonts w:asciiTheme="minorHAnsi" w:eastAsia="Calibri" w:hAnsiTheme="minorHAnsi" w:cstheme="minorHAnsi"/>
          <w:sz w:val="24"/>
          <w:szCs w:val="24"/>
          <w:lang w:val="sr-Latn-RS"/>
        </w:rPr>
        <w:t>3</w:t>
      </w:r>
      <w:r w:rsidR="000E2E24" w:rsidRPr="009B42E4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00.000,00 </w:t>
      </w:r>
      <w:r w:rsidRPr="009B42E4">
        <w:rPr>
          <w:rFonts w:asciiTheme="minorHAnsi" w:eastAsia="Calibri" w:hAnsiTheme="minorHAnsi" w:cstheme="minorHAnsi"/>
          <w:sz w:val="24"/>
          <w:szCs w:val="24"/>
          <w:lang w:val="sr-Latn-RS"/>
        </w:rPr>
        <w:t>KM i to</w:t>
      </w:r>
      <w:r w:rsidR="000E2E24" w:rsidRPr="009B42E4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1.500.000,00 KM iz kreditnih sredstava Grada i 800.000,00 KM iz eksternih izvora</w:t>
      </w:r>
      <w:r w:rsidR="006D4457">
        <w:rPr>
          <w:rFonts w:asciiTheme="minorHAnsi" w:eastAsia="Calibri" w:hAnsiTheme="minorHAnsi" w:cstheme="minorHAnsi"/>
          <w:sz w:val="24"/>
          <w:szCs w:val="24"/>
          <w:lang w:val="sr-Latn-RS"/>
        </w:rPr>
        <w:t>.</w:t>
      </w:r>
      <w:r w:rsidRPr="009B42E4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Re</w:t>
      </w:r>
      <w:r w:rsidR="000E2E24" w:rsidRPr="009B42E4">
        <w:rPr>
          <w:rFonts w:asciiTheme="minorHAnsi" w:eastAsia="Calibri" w:hAnsiTheme="minorHAnsi" w:cstheme="minorHAnsi"/>
          <w:sz w:val="24"/>
          <w:szCs w:val="24"/>
          <w:lang w:val="sr-Latn-RS"/>
        </w:rPr>
        <w:t>alizovani iznos u 2021</w:t>
      </w:r>
      <w:r w:rsidR="004138AC" w:rsidRPr="009B42E4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. godini je  </w:t>
      </w:r>
      <w:r w:rsidR="000E2E24" w:rsidRPr="009B42E4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bio 2.300.000,00 KM iz istih izvora.               </w:t>
      </w:r>
    </w:p>
    <w:p w:rsidR="006C66FC" w:rsidRPr="009B42E4" w:rsidRDefault="000E2E24" w:rsidP="000F273C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  <w:r w:rsidRPr="009B42E4">
        <w:rPr>
          <w:rFonts w:asciiTheme="minorHAnsi" w:eastAsia="Calibri" w:hAnsiTheme="minorHAnsi" w:cstheme="minorHAnsi"/>
          <w:sz w:val="24"/>
          <w:szCs w:val="24"/>
          <w:lang w:val="sr-Latn-RS"/>
        </w:rPr>
        <w:t>Ovaj projekat je kandidovalo Odjeljenje za saobraćaj, komunalne poslove i zaštitu životne sredine i imovinsko-stambene poslove i isto je dostavilo podatke u vezi sa njegovom implementacijom.</w:t>
      </w:r>
    </w:p>
    <w:p w:rsidR="00AB31BE" w:rsidRPr="00601421" w:rsidRDefault="00AB31BE" w:rsidP="004138AC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FF0000"/>
          <w:sz w:val="24"/>
          <w:szCs w:val="24"/>
          <w:lang w:val="sr-Latn-RS"/>
        </w:rPr>
      </w:pPr>
    </w:p>
    <w:p w:rsidR="005346EB" w:rsidRPr="00D9151D" w:rsidRDefault="00D9151D" w:rsidP="00D9151D">
      <w:pPr>
        <w:pStyle w:val="ListParagraph"/>
        <w:numPr>
          <w:ilvl w:val="2"/>
          <w:numId w:val="38"/>
        </w:numPr>
        <w:autoSpaceDE w:val="0"/>
        <w:autoSpaceDN w:val="0"/>
        <w:adjustRightInd w:val="0"/>
        <w:jc w:val="both"/>
        <w:rPr>
          <w:rFonts w:eastAsia="Calibri" w:cstheme="minorHAnsi"/>
          <w:b/>
          <w:sz w:val="24"/>
          <w:szCs w:val="24"/>
        </w:rPr>
      </w:pPr>
      <w:r w:rsidRPr="00D9151D">
        <w:rPr>
          <w:rFonts w:eastAsia="Calibri" w:cstheme="minorHAnsi"/>
          <w:b/>
          <w:sz w:val="24"/>
          <w:szCs w:val="24"/>
        </w:rPr>
        <w:t>Izgradnja vodovodne mreže u zaseoku Kukići, Donji Garevci</w:t>
      </w:r>
    </w:p>
    <w:p w:rsidR="00BE3D93" w:rsidRPr="00DB6A94" w:rsidRDefault="00AB31BE" w:rsidP="00BE3D93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  <w:r w:rsidRPr="00DB6A94">
        <w:rPr>
          <w:rFonts w:asciiTheme="minorHAnsi" w:eastAsia="Calibri" w:hAnsiTheme="minorHAnsi" w:cstheme="minorHAnsi"/>
          <w:sz w:val="24"/>
          <w:szCs w:val="24"/>
          <w:lang w:val="sr-Latn-RS"/>
        </w:rPr>
        <w:t>U toku 2</w:t>
      </w:r>
      <w:r w:rsidR="00DB6A94" w:rsidRPr="00DB6A94">
        <w:rPr>
          <w:rFonts w:asciiTheme="minorHAnsi" w:eastAsia="Calibri" w:hAnsiTheme="minorHAnsi" w:cstheme="minorHAnsi"/>
          <w:sz w:val="24"/>
          <w:szCs w:val="24"/>
          <w:lang w:val="sr-Latn-RS"/>
        </w:rPr>
        <w:t>021</w:t>
      </w:r>
      <w:r w:rsidRPr="00DB6A94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. godine, </w:t>
      </w:r>
      <w:r w:rsidR="00BE3D93" w:rsidRPr="00DB6A94">
        <w:rPr>
          <w:rFonts w:asciiTheme="minorHAnsi" w:eastAsia="Calibri" w:hAnsiTheme="minorHAnsi" w:cstheme="minorHAnsi"/>
          <w:sz w:val="24"/>
          <w:szCs w:val="24"/>
          <w:lang w:val="sr-Latn-RS"/>
        </w:rPr>
        <w:t>u okviru ovog projekta,</w:t>
      </w:r>
      <w:r w:rsidR="00DB6A94" w:rsidRPr="00DB6A94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sprovedene su aktivnosti izbora  izvođača radova, koji će se izvoditi tokom 2022. godine. </w:t>
      </w:r>
    </w:p>
    <w:p w:rsidR="00DB6A94" w:rsidRPr="00DB6A94" w:rsidRDefault="006D385A" w:rsidP="00DB6A94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  <w:r w:rsidRPr="00DB6A94">
        <w:rPr>
          <w:rFonts w:asciiTheme="minorHAnsi" w:eastAsia="Calibri" w:hAnsiTheme="minorHAnsi" w:cstheme="minorHAnsi"/>
          <w:sz w:val="24"/>
          <w:szCs w:val="24"/>
          <w:lang w:val="sr-Latn-RS"/>
        </w:rPr>
        <w:t>Planirani izn</w:t>
      </w:r>
      <w:r w:rsidR="00BE3D93" w:rsidRPr="00DB6A94">
        <w:rPr>
          <w:rFonts w:asciiTheme="minorHAnsi" w:eastAsia="Calibri" w:hAnsiTheme="minorHAnsi" w:cstheme="minorHAnsi"/>
          <w:sz w:val="24"/>
          <w:szCs w:val="24"/>
          <w:lang w:val="sr-Latn-RS"/>
        </w:rPr>
        <w:t>os za finansiranje aktivnos</w:t>
      </w:r>
      <w:r w:rsidR="00DB6A94" w:rsidRPr="00DB6A94">
        <w:rPr>
          <w:rFonts w:asciiTheme="minorHAnsi" w:eastAsia="Calibri" w:hAnsiTheme="minorHAnsi" w:cstheme="minorHAnsi"/>
          <w:sz w:val="24"/>
          <w:szCs w:val="24"/>
          <w:lang w:val="sr-Latn-RS"/>
        </w:rPr>
        <w:t>ti u okviru ovog projekta u 2021</w:t>
      </w:r>
      <w:r w:rsidR="00BE3D93" w:rsidRPr="00DB6A94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. godini je </w:t>
      </w:r>
      <w:r w:rsidR="00DB6A94" w:rsidRPr="00DB6A94">
        <w:rPr>
          <w:rFonts w:asciiTheme="minorHAnsi" w:eastAsia="Calibri" w:hAnsiTheme="minorHAnsi" w:cstheme="minorHAnsi"/>
          <w:sz w:val="24"/>
          <w:szCs w:val="24"/>
          <w:lang w:val="sr-Latn-RS"/>
        </w:rPr>
        <w:t>bio           10</w:t>
      </w:r>
      <w:r w:rsidRPr="00DB6A94">
        <w:rPr>
          <w:rFonts w:asciiTheme="minorHAnsi" w:eastAsia="Calibri" w:hAnsiTheme="minorHAnsi" w:cstheme="minorHAnsi"/>
          <w:sz w:val="24"/>
          <w:szCs w:val="24"/>
          <w:lang w:val="sr-Latn-RS"/>
        </w:rPr>
        <w:t>0.0</w:t>
      </w:r>
      <w:r w:rsidR="00DB6A94" w:rsidRPr="00DB6A94">
        <w:rPr>
          <w:rFonts w:asciiTheme="minorHAnsi" w:eastAsia="Calibri" w:hAnsiTheme="minorHAnsi" w:cstheme="minorHAnsi"/>
          <w:sz w:val="24"/>
          <w:szCs w:val="24"/>
          <w:lang w:val="sr-Latn-RS"/>
        </w:rPr>
        <w:t>00,00 KM i to samo iz kreditnih sredstava Grada</w:t>
      </w:r>
      <w:r w:rsidR="00BE3D93" w:rsidRPr="00DB6A94">
        <w:rPr>
          <w:rFonts w:asciiTheme="minorHAnsi" w:eastAsia="Calibri" w:hAnsiTheme="minorHAnsi" w:cstheme="minorHAnsi"/>
          <w:sz w:val="24"/>
          <w:szCs w:val="24"/>
          <w:lang w:val="sr-Latn-RS"/>
        </w:rPr>
        <w:t>. Real</w:t>
      </w:r>
      <w:r w:rsidR="00DB6A94" w:rsidRPr="00DB6A94">
        <w:rPr>
          <w:rFonts w:asciiTheme="minorHAnsi" w:eastAsia="Calibri" w:hAnsiTheme="minorHAnsi" w:cstheme="minorHAnsi"/>
          <w:sz w:val="24"/>
          <w:szCs w:val="24"/>
          <w:lang w:val="sr-Latn-RS"/>
        </w:rPr>
        <w:t>izovani iznos u 2021. godini  je bio 0,00 KM.</w:t>
      </w:r>
    </w:p>
    <w:p w:rsidR="00DB6A94" w:rsidRPr="009B42E4" w:rsidRDefault="00DB6A94" w:rsidP="00DB6A94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  <w:r w:rsidRPr="00DB6A94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</w:t>
      </w:r>
      <w:r w:rsidRPr="009B42E4">
        <w:rPr>
          <w:rFonts w:asciiTheme="minorHAnsi" w:eastAsia="Calibri" w:hAnsiTheme="minorHAnsi" w:cstheme="minorHAnsi"/>
          <w:sz w:val="24"/>
          <w:szCs w:val="24"/>
          <w:lang w:val="sr-Latn-RS"/>
        </w:rPr>
        <w:t>Ovaj projekat je kandidovalo Odjeljenje za saobraćaj, komunalne poslove i zaštitu životne sredine i imovinsko-stambene poslove i isto je dostavilo podatke u vezi sa njegovom implementacijom.</w:t>
      </w:r>
    </w:p>
    <w:p w:rsidR="00BE638C" w:rsidRPr="00601421" w:rsidRDefault="00BE638C" w:rsidP="006D385A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color w:val="FF0000"/>
          <w:sz w:val="24"/>
          <w:szCs w:val="24"/>
          <w:lang w:val="sr-Latn-RS"/>
        </w:rPr>
      </w:pPr>
    </w:p>
    <w:p w:rsidR="00BE638C" w:rsidRPr="00D9151D" w:rsidRDefault="00D9151D" w:rsidP="00D9151D">
      <w:pPr>
        <w:pStyle w:val="ListParagraph"/>
        <w:numPr>
          <w:ilvl w:val="2"/>
          <w:numId w:val="38"/>
        </w:numPr>
        <w:autoSpaceDE w:val="0"/>
        <w:autoSpaceDN w:val="0"/>
        <w:adjustRightInd w:val="0"/>
        <w:ind w:left="1134"/>
        <w:jc w:val="both"/>
        <w:rPr>
          <w:rFonts w:eastAsia="Calibri" w:cstheme="minorHAnsi"/>
          <w:b/>
          <w:sz w:val="24"/>
          <w:szCs w:val="24"/>
        </w:rPr>
      </w:pPr>
      <w:r w:rsidRPr="00D9151D">
        <w:rPr>
          <w:rFonts w:eastAsia="Calibri" w:cstheme="minorHAnsi"/>
          <w:b/>
          <w:sz w:val="24"/>
          <w:szCs w:val="24"/>
        </w:rPr>
        <w:t>Izgradnja vodovodne mreže u naselju Čarakovo - Gornje polje</w:t>
      </w:r>
    </w:p>
    <w:p w:rsidR="00DB6A94" w:rsidRPr="00DB6A94" w:rsidRDefault="00DB6A94" w:rsidP="00DB6A94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  <w:r w:rsidRPr="00DB6A94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U toku 2021. godine, u okviru ovog projekta, sprovedene su aktivnosti izbora  izvođača radova, koji će se izvoditi tokom 2022. godine. </w:t>
      </w:r>
    </w:p>
    <w:p w:rsidR="00BE638C" w:rsidRPr="00DB6A94" w:rsidRDefault="00DB6A94" w:rsidP="00DB6A94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v-SE"/>
        </w:rPr>
      </w:pPr>
      <w:r w:rsidRPr="00DB6A94">
        <w:rPr>
          <w:rFonts w:asciiTheme="minorHAnsi" w:eastAsia="Calibri" w:hAnsiTheme="minorHAnsi" w:cstheme="minorHAnsi"/>
          <w:sz w:val="24"/>
          <w:szCs w:val="24"/>
          <w:lang w:val="sr-Latn-RS"/>
        </w:rPr>
        <w:t>Planirani iznos za finansiranje aktivnosti u okviru ovog projekta u 2021. godini je bio           85.000,00 KM i to samo iz kreditnih sredstava Grada. Realizovani iznos u 2021. godini  je bio 0,00 KM.</w:t>
      </w:r>
    </w:p>
    <w:p w:rsidR="006A2FD0" w:rsidRPr="00DB6A94" w:rsidRDefault="006A2FD0" w:rsidP="00C6026D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v-SE"/>
        </w:rPr>
      </w:pPr>
      <w:r w:rsidRPr="00DB6A94">
        <w:rPr>
          <w:rFonts w:asciiTheme="minorHAnsi" w:eastAsia="Calibri" w:hAnsiTheme="minorHAnsi" w:cstheme="minorHAnsi"/>
          <w:sz w:val="24"/>
          <w:szCs w:val="24"/>
          <w:lang w:val="sv-SE"/>
        </w:rPr>
        <w:t>Ovaj projekat je kandidovalo Odjeljenje za saobraćaj, komunalne poslove i zaštitu životne sredine i imovinsko-stambene poslove i isto je dostavilo podatke u vezi sa njegovom implementacijom.</w:t>
      </w:r>
    </w:p>
    <w:p w:rsidR="00AB31BE" w:rsidRDefault="00AB31BE" w:rsidP="00624EE0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color w:val="FF0000"/>
          <w:sz w:val="24"/>
          <w:szCs w:val="24"/>
          <w:lang w:val="sv-SE"/>
        </w:rPr>
      </w:pPr>
    </w:p>
    <w:p w:rsidR="00DB6A94" w:rsidRDefault="00DB6A94" w:rsidP="00624EE0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color w:val="FF0000"/>
          <w:sz w:val="24"/>
          <w:szCs w:val="24"/>
          <w:lang w:val="sv-SE"/>
        </w:rPr>
      </w:pPr>
    </w:p>
    <w:p w:rsidR="00DB6A94" w:rsidRDefault="00DB6A94" w:rsidP="00624EE0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color w:val="FF0000"/>
          <w:sz w:val="24"/>
          <w:szCs w:val="24"/>
          <w:lang w:val="sv-SE"/>
        </w:rPr>
      </w:pPr>
    </w:p>
    <w:p w:rsidR="00DB6A94" w:rsidRDefault="00DB6A94" w:rsidP="00624EE0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color w:val="FF0000"/>
          <w:sz w:val="24"/>
          <w:szCs w:val="24"/>
          <w:lang w:val="sv-SE"/>
        </w:rPr>
      </w:pPr>
    </w:p>
    <w:p w:rsidR="00DB6A94" w:rsidRDefault="00DB6A94" w:rsidP="00624EE0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color w:val="FF0000"/>
          <w:sz w:val="24"/>
          <w:szCs w:val="24"/>
          <w:lang w:val="sv-SE"/>
        </w:rPr>
      </w:pPr>
    </w:p>
    <w:p w:rsidR="00DB6A94" w:rsidRDefault="00DB6A94" w:rsidP="00624EE0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color w:val="FF0000"/>
          <w:sz w:val="24"/>
          <w:szCs w:val="24"/>
          <w:lang w:val="sv-SE"/>
        </w:rPr>
      </w:pPr>
    </w:p>
    <w:p w:rsidR="00DB6A94" w:rsidRDefault="00DB6A94" w:rsidP="00624EE0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color w:val="FF0000"/>
          <w:sz w:val="24"/>
          <w:szCs w:val="24"/>
          <w:lang w:val="sv-SE"/>
        </w:rPr>
      </w:pPr>
    </w:p>
    <w:p w:rsidR="00DB6A94" w:rsidRDefault="00DB6A94" w:rsidP="00624EE0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color w:val="FF0000"/>
          <w:sz w:val="24"/>
          <w:szCs w:val="24"/>
          <w:lang w:val="sv-SE"/>
        </w:rPr>
      </w:pPr>
    </w:p>
    <w:p w:rsidR="00DB6A94" w:rsidRDefault="00DB6A94" w:rsidP="00624EE0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color w:val="FF0000"/>
          <w:sz w:val="24"/>
          <w:szCs w:val="24"/>
          <w:lang w:val="sv-SE"/>
        </w:rPr>
      </w:pPr>
    </w:p>
    <w:p w:rsidR="00DB6A94" w:rsidRDefault="00DB6A94" w:rsidP="00624EE0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color w:val="FF0000"/>
          <w:sz w:val="24"/>
          <w:szCs w:val="24"/>
          <w:lang w:val="sv-SE"/>
        </w:rPr>
      </w:pPr>
    </w:p>
    <w:p w:rsidR="00DB6A94" w:rsidRPr="00601421" w:rsidRDefault="00DB6A94" w:rsidP="00624EE0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color w:val="FF0000"/>
          <w:sz w:val="24"/>
          <w:szCs w:val="24"/>
          <w:lang w:val="sv-SE"/>
        </w:rPr>
      </w:pPr>
    </w:p>
    <w:p w:rsidR="00F70278" w:rsidRPr="00842A82" w:rsidRDefault="00D9151D" w:rsidP="00842A82">
      <w:pPr>
        <w:pStyle w:val="ListParagraph"/>
        <w:numPr>
          <w:ilvl w:val="2"/>
          <w:numId w:val="38"/>
        </w:numPr>
        <w:rPr>
          <w:rFonts w:eastAsia="Calibri"/>
          <w:b/>
          <w:sz w:val="24"/>
          <w:szCs w:val="24"/>
        </w:rPr>
      </w:pPr>
      <w:r w:rsidRPr="00842A82">
        <w:rPr>
          <w:rFonts w:eastAsia="Calibri"/>
          <w:b/>
          <w:sz w:val="24"/>
          <w:szCs w:val="24"/>
        </w:rPr>
        <w:lastRenderedPageBreak/>
        <w:t>Nastavak izgradnje vodovodne mreže Tukovi - Žeger</w:t>
      </w:r>
    </w:p>
    <w:p w:rsidR="00DB6A94" w:rsidRPr="00DB6A94" w:rsidRDefault="00DB6A94" w:rsidP="00DB6A94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  <w:r w:rsidRPr="00DB6A94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U toku 2021. godine, u okviru ovog projekta, sprovedene su aktivnosti izbora  izvođača radova, koji će se izvoditi tokom 2022. godine. </w:t>
      </w:r>
    </w:p>
    <w:p w:rsidR="00DB6A94" w:rsidRPr="00DB6A94" w:rsidRDefault="00DB6A94" w:rsidP="00DB6A94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  <w:r w:rsidRPr="00DB6A94">
        <w:rPr>
          <w:rFonts w:asciiTheme="minorHAnsi" w:eastAsia="Calibri" w:hAnsiTheme="minorHAnsi" w:cstheme="minorHAnsi"/>
          <w:sz w:val="24"/>
          <w:szCs w:val="24"/>
          <w:lang w:val="sr-Latn-RS"/>
        </w:rPr>
        <w:t>Planirani iznos za finansiranje aktivnosti u okviru ovog projekta u 2021. godini je bio           35.000,00 KM i to samo iz redovnih sredstava Grada. Realizovani iznos u 2021. godini  je bio 0,00 KM.</w:t>
      </w:r>
    </w:p>
    <w:p w:rsidR="00D66966" w:rsidRDefault="000E2E24" w:rsidP="00DB6A94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  <w:r w:rsidRPr="00DB6A94">
        <w:rPr>
          <w:rFonts w:asciiTheme="minorHAnsi" w:eastAsia="Calibri" w:hAnsiTheme="minorHAnsi" w:cstheme="minorHAnsi"/>
          <w:sz w:val="24"/>
          <w:szCs w:val="24"/>
          <w:lang w:val="sr-Latn-RS"/>
        </w:rPr>
        <w:t>Ovaj projekat je kandidovalo Odjeljenje za saobraćaj, komunalne poslove i zaštitu životne sredine i imovinsko-stambene poslove i isto je dostavilo podatke u vezi sa njegovom implementacijom.</w:t>
      </w:r>
    </w:p>
    <w:p w:rsidR="000D675C" w:rsidRPr="00DB6A94" w:rsidRDefault="000D675C" w:rsidP="00DB6A94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</w:p>
    <w:p w:rsidR="004049D9" w:rsidRPr="000E2E24" w:rsidRDefault="00D9151D" w:rsidP="000E2E24">
      <w:pPr>
        <w:pStyle w:val="ListParagraph"/>
        <w:numPr>
          <w:ilvl w:val="2"/>
          <w:numId w:val="38"/>
        </w:numPr>
        <w:autoSpaceDE w:val="0"/>
        <w:autoSpaceDN w:val="0"/>
        <w:adjustRightInd w:val="0"/>
        <w:jc w:val="both"/>
        <w:rPr>
          <w:rFonts w:eastAsia="Calibri" w:cstheme="minorHAnsi"/>
          <w:b/>
          <w:sz w:val="24"/>
          <w:szCs w:val="24"/>
        </w:rPr>
      </w:pPr>
      <w:r w:rsidRPr="00D9151D">
        <w:rPr>
          <w:rFonts w:eastAsia="Calibri" w:cstheme="minorHAnsi"/>
          <w:b/>
          <w:sz w:val="24"/>
          <w:szCs w:val="24"/>
        </w:rPr>
        <w:t>Izgradnja kanalizacione mreže u naselju Janjića pumpa</w:t>
      </w:r>
    </w:p>
    <w:p w:rsidR="000E2E24" w:rsidRPr="000E2E24" w:rsidRDefault="000E2E24" w:rsidP="004049D9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  <w:r w:rsidRPr="000E2E24">
        <w:rPr>
          <w:rFonts w:asciiTheme="minorHAnsi" w:eastAsia="Calibri" w:hAnsiTheme="minorHAnsi" w:cstheme="minorHAnsi"/>
          <w:sz w:val="24"/>
          <w:szCs w:val="24"/>
          <w:lang w:val="sr-Latn-RS"/>
        </w:rPr>
        <w:t>U 2021. godini izvedeni su radovi na izgradnji i priključku domaćinstava na kanalizacionu mrežu  u pet ulica u naselju Janjića Pumpa. Projekat je sufinansiran  sredstvima Republičkog sekretarijata za raseljena lica  i migracije i Grada Prijedora.</w:t>
      </w:r>
    </w:p>
    <w:p w:rsidR="00B12F42" w:rsidRPr="000E2E24" w:rsidRDefault="004049D9" w:rsidP="00790F4A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v-SE"/>
        </w:rPr>
      </w:pPr>
      <w:r w:rsidRPr="000E2E24">
        <w:rPr>
          <w:rFonts w:asciiTheme="minorHAnsi" w:eastAsia="Calibri" w:hAnsiTheme="minorHAnsi" w:cstheme="minorHAnsi"/>
          <w:sz w:val="24"/>
          <w:szCs w:val="24"/>
          <w:lang w:val="sr-Latn-RS"/>
        </w:rPr>
        <w:t>Planirani iznos za finansiranje aktivnosti u okviru ovog projek</w:t>
      </w:r>
      <w:r w:rsidR="000E2E24" w:rsidRPr="000E2E24">
        <w:rPr>
          <w:rFonts w:asciiTheme="minorHAnsi" w:eastAsia="Calibri" w:hAnsiTheme="minorHAnsi" w:cstheme="minorHAnsi"/>
          <w:sz w:val="24"/>
          <w:szCs w:val="24"/>
          <w:lang w:val="sr-Latn-RS"/>
        </w:rPr>
        <w:t>ta u 2021</w:t>
      </w:r>
      <w:r w:rsidR="00790F4A" w:rsidRPr="000E2E24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. godini je </w:t>
      </w:r>
      <w:r w:rsidR="000E2E24" w:rsidRPr="000E2E24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           bio 7</w:t>
      </w:r>
      <w:r w:rsidRPr="000E2E24">
        <w:rPr>
          <w:rFonts w:asciiTheme="minorHAnsi" w:eastAsia="Calibri" w:hAnsiTheme="minorHAnsi" w:cstheme="minorHAnsi"/>
          <w:sz w:val="24"/>
          <w:szCs w:val="24"/>
          <w:lang w:val="sr-Latn-RS"/>
        </w:rPr>
        <w:t>0.000,0</w:t>
      </w:r>
      <w:r w:rsidR="000E2E24" w:rsidRPr="000E2E24">
        <w:rPr>
          <w:rFonts w:asciiTheme="minorHAnsi" w:eastAsia="Calibri" w:hAnsiTheme="minorHAnsi" w:cstheme="minorHAnsi"/>
          <w:sz w:val="24"/>
          <w:szCs w:val="24"/>
          <w:lang w:val="sr-Latn-RS"/>
        </w:rPr>
        <w:t>0 KM i to samo iz eksternih izvora.</w:t>
      </w:r>
      <w:r w:rsidR="00790F4A" w:rsidRPr="000E2E24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</w:t>
      </w:r>
      <w:r w:rsidR="000E2E24" w:rsidRPr="000E2E24">
        <w:rPr>
          <w:rFonts w:asciiTheme="minorHAnsi" w:eastAsia="Calibri" w:hAnsiTheme="minorHAnsi" w:cstheme="minorHAnsi"/>
          <w:sz w:val="24"/>
          <w:szCs w:val="24"/>
          <w:lang w:val="sr-Latn-RS"/>
        </w:rPr>
        <w:t>Realizovani iznos u 2021. godini je bio 101.000,00 KM i to iz redovnih sredstava Grada u iznosu od 31.000,00 KM i iz eksternih izvora 70.000,00 KM.</w:t>
      </w:r>
    </w:p>
    <w:p w:rsidR="005346EB" w:rsidRPr="000E2E24" w:rsidRDefault="005346EB" w:rsidP="005346EB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v-SE"/>
        </w:rPr>
      </w:pPr>
      <w:r w:rsidRPr="000E2E24">
        <w:rPr>
          <w:rFonts w:asciiTheme="minorHAnsi" w:eastAsia="Calibri" w:hAnsiTheme="minorHAnsi" w:cstheme="minorHAnsi"/>
          <w:sz w:val="24"/>
          <w:szCs w:val="24"/>
          <w:lang w:val="sv-SE"/>
        </w:rPr>
        <w:t>Ovaj projekat je kandidovalo Odjeljenje za saobraćaj, komunalne poslove i zaštitu životne sredine i imovinsko-stambene poslove i isto</w:t>
      </w:r>
      <w:r w:rsidR="0079018C" w:rsidRPr="000E2E24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je</w:t>
      </w:r>
      <w:r w:rsidRPr="000E2E24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dostavilo podatke u vezi sa njegovom implementacijom.</w:t>
      </w:r>
    </w:p>
    <w:p w:rsidR="00A3050C" w:rsidRPr="00601421" w:rsidRDefault="00A3050C" w:rsidP="00A3050C">
      <w:pPr>
        <w:jc w:val="both"/>
        <w:rPr>
          <w:rFonts w:asciiTheme="minorHAnsi" w:eastAsia="Calibri" w:hAnsiTheme="minorHAnsi" w:cstheme="minorHAnsi"/>
          <w:color w:val="FF0000"/>
          <w:sz w:val="24"/>
          <w:szCs w:val="24"/>
          <w:lang w:val="sv-SE"/>
        </w:rPr>
      </w:pPr>
    </w:p>
    <w:p w:rsidR="00A207C6" w:rsidRPr="000E2E24" w:rsidRDefault="000734C2" w:rsidP="00A207C6">
      <w:pPr>
        <w:pStyle w:val="ListParagraph"/>
        <w:numPr>
          <w:ilvl w:val="2"/>
          <w:numId w:val="38"/>
        </w:numPr>
        <w:autoSpaceDE w:val="0"/>
        <w:autoSpaceDN w:val="0"/>
        <w:adjustRightInd w:val="0"/>
        <w:jc w:val="both"/>
        <w:rPr>
          <w:rFonts w:eastAsia="Calibri" w:cstheme="minorHAnsi"/>
          <w:b/>
          <w:sz w:val="24"/>
          <w:szCs w:val="24"/>
        </w:rPr>
      </w:pPr>
      <w:r w:rsidRPr="000E2E24">
        <w:rPr>
          <w:rFonts w:eastAsia="Calibri" w:cstheme="minorHAnsi"/>
          <w:b/>
          <w:sz w:val="24"/>
          <w:szCs w:val="24"/>
        </w:rPr>
        <w:t>Rekonstrukcija vrelovodne i toplovodne mreže Grada Prijedora</w:t>
      </w:r>
    </w:p>
    <w:p w:rsidR="00A207C6" w:rsidRPr="000E2E24" w:rsidRDefault="00A207C6" w:rsidP="00A207C6">
      <w:pPr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  <w:r w:rsidRPr="000E2E24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U toku 2021. godine, u okviru ovog projekta, izvršena je rekonstrukcija distr</w:t>
      </w:r>
      <w:r w:rsidR="000D675C">
        <w:rPr>
          <w:rFonts w:asciiTheme="minorHAnsi" w:eastAsia="Calibri" w:hAnsiTheme="minorHAnsi" w:cstheme="minorHAnsi"/>
          <w:sz w:val="24"/>
          <w:szCs w:val="24"/>
          <w:lang w:val="sr-Latn-RS"/>
        </w:rPr>
        <w:t>ibutnivne mreže Toplana a.d. u u</w:t>
      </w:r>
      <w:r w:rsidRPr="000E2E24">
        <w:rPr>
          <w:rFonts w:asciiTheme="minorHAnsi" w:eastAsia="Calibri" w:hAnsiTheme="minorHAnsi" w:cstheme="minorHAnsi"/>
          <w:sz w:val="24"/>
          <w:szCs w:val="24"/>
          <w:lang w:val="sr-Latn-RS"/>
        </w:rPr>
        <w:t>lici Majora Milana Tepića u dužini od ukupno 150 metara.</w:t>
      </w:r>
    </w:p>
    <w:p w:rsidR="00A207C6" w:rsidRPr="000E2E24" w:rsidRDefault="00A207C6" w:rsidP="00A207C6">
      <w:pPr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  <w:r w:rsidRPr="000E2E24">
        <w:rPr>
          <w:rFonts w:asciiTheme="minorHAnsi" w:eastAsia="Calibri" w:hAnsiTheme="minorHAnsi" w:cstheme="minorHAnsi"/>
          <w:sz w:val="24"/>
          <w:szCs w:val="24"/>
          <w:lang w:val="sr-Latn-RS"/>
        </w:rPr>
        <w:t>Planirani iznos za finansiranje aktivnosti u okviru ovog projekta u 2021. godini je bio           100.000,00 KM i to samo iz eksternih izvora. Realizovani iznos u 2021. godini  je bio               100.000,00 KM iz istog izvora.</w:t>
      </w:r>
    </w:p>
    <w:p w:rsidR="00A207C6" w:rsidRPr="000E2E24" w:rsidRDefault="00A207C6" w:rsidP="00A207C6">
      <w:pPr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  <w:r w:rsidRPr="000E2E24">
        <w:rPr>
          <w:rFonts w:asciiTheme="minorHAnsi" w:eastAsia="Calibri" w:hAnsiTheme="minorHAnsi" w:cstheme="minorHAnsi"/>
          <w:sz w:val="24"/>
          <w:szCs w:val="24"/>
          <w:lang w:val="sr-Latn-RS"/>
        </w:rPr>
        <w:t>Ovaj projekat je kandidovalo Javno komunalno  preduzeće  AD “Toplana” Prijedor i isto je dostavilo podatke u vezi sa njegovom implementacijom.</w:t>
      </w:r>
    </w:p>
    <w:p w:rsidR="00D36A12" w:rsidRPr="00601421" w:rsidRDefault="00D36A12" w:rsidP="00A207C6">
      <w:pPr>
        <w:ind w:firstLine="708"/>
        <w:jc w:val="both"/>
        <w:rPr>
          <w:rFonts w:asciiTheme="minorHAnsi" w:eastAsia="Calibri" w:hAnsiTheme="minorHAnsi" w:cstheme="minorHAnsi"/>
          <w:color w:val="FF0000"/>
          <w:sz w:val="24"/>
          <w:szCs w:val="24"/>
          <w:lang w:val="sv-SE"/>
        </w:rPr>
      </w:pPr>
    </w:p>
    <w:p w:rsidR="00793E96" w:rsidRDefault="00793E96" w:rsidP="000734C2">
      <w:pPr>
        <w:pStyle w:val="ListParagraph"/>
        <w:autoSpaceDE w:val="0"/>
        <w:autoSpaceDN w:val="0"/>
        <w:adjustRightInd w:val="0"/>
        <w:ind w:left="1134"/>
        <w:jc w:val="both"/>
        <w:rPr>
          <w:rFonts w:eastAsia="Calibri" w:cstheme="minorHAnsi"/>
          <w:b/>
          <w:color w:val="FF0000"/>
          <w:sz w:val="24"/>
          <w:szCs w:val="24"/>
          <w:lang w:val="sv-SE"/>
        </w:rPr>
      </w:pPr>
    </w:p>
    <w:p w:rsidR="00B627E1" w:rsidRDefault="00B627E1" w:rsidP="000734C2">
      <w:pPr>
        <w:pStyle w:val="ListParagraph"/>
        <w:autoSpaceDE w:val="0"/>
        <w:autoSpaceDN w:val="0"/>
        <w:adjustRightInd w:val="0"/>
        <w:ind w:left="1134"/>
        <w:jc w:val="both"/>
        <w:rPr>
          <w:rFonts w:eastAsia="Calibri" w:cstheme="minorHAnsi"/>
          <w:b/>
          <w:color w:val="FF0000"/>
          <w:sz w:val="24"/>
          <w:szCs w:val="24"/>
          <w:lang w:val="sv-SE"/>
        </w:rPr>
      </w:pPr>
    </w:p>
    <w:p w:rsidR="00B627E1" w:rsidRDefault="00B627E1" w:rsidP="000734C2">
      <w:pPr>
        <w:pStyle w:val="ListParagraph"/>
        <w:autoSpaceDE w:val="0"/>
        <w:autoSpaceDN w:val="0"/>
        <w:adjustRightInd w:val="0"/>
        <w:ind w:left="1134"/>
        <w:jc w:val="both"/>
        <w:rPr>
          <w:rFonts w:eastAsia="Calibri" w:cstheme="minorHAnsi"/>
          <w:b/>
          <w:color w:val="FF0000"/>
          <w:sz w:val="24"/>
          <w:szCs w:val="24"/>
          <w:lang w:val="sv-SE"/>
        </w:rPr>
      </w:pPr>
    </w:p>
    <w:p w:rsidR="00B627E1" w:rsidRDefault="00B627E1" w:rsidP="000734C2">
      <w:pPr>
        <w:pStyle w:val="ListParagraph"/>
        <w:autoSpaceDE w:val="0"/>
        <w:autoSpaceDN w:val="0"/>
        <w:adjustRightInd w:val="0"/>
        <w:ind w:left="1134"/>
        <w:jc w:val="both"/>
        <w:rPr>
          <w:rFonts w:eastAsia="Calibri" w:cstheme="minorHAnsi"/>
          <w:b/>
          <w:color w:val="FF0000"/>
          <w:sz w:val="24"/>
          <w:szCs w:val="24"/>
          <w:lang w:val="sv-SE"/>
        </w:rPr>
      </w:pPr>
    </w:p>
    <w:p w:rsidR="00B627E1" w:rsidRDefault="00B627E1" w:rsidP="000734C2">
      <w:pPr>
        <w:pStyle w:val="ListParagraph"/>
        <w:autoSpaceDE w:val="0"/>
        <w:autoSpaceDN w:val="0"/>
        <w:adjustRightInd w:val="0"/>
        <w:ind w:left="1134"/>
        <w:jc w:val="both"/>
        <w:rPr>
          <w:rFonts w:eastAsia="Calibri" w:cstheme="minorHAnsi"/>
          <w:b/>
          <w:color w:val="FF0000"/>
          <w:sz w:val="24"/>
          <w:szCs w:val="24"/>
          <w:lang w:val="sv-SE"/>
        </w:rPr>
      </w:pPr>
    </w:p>
    <w:p w:rsidR="00B627E1" w:rsidRDefault="00B627E1" w:rsidP="000734C2">
      <w:pPr>
        <w:pStyle w:val="ListParagraph"/>
        <w:autoSpaceDE w:val="0"/>
        <w:autoSpaceDN w:val="0"/>
        <w:adjustRightInd w:val="0"/>
        <w:ind w:left="1134"/>
        <w:jc w:val="both"/>
        <w:rPr>
          <w:rFonts w:eastAsia="Calibri" w:cstheme="minorHAnsi"/>
          <w:b/>
          <w:color w:val="FF0000"/>
          <w:sz w:val="24"/>
          <w:szCs w:val="24"/>
          <w:lang w:val="sv-SE"/>
        </w:rPr>
      </w:pPr>
    </w:p>
    <w:p w:rsidR="00B627E1" w:rsidRDefault="00B627E1" w:rsidP="000734C2">
      <w:pPr>
        <w:pStyle w:val="ListParagraph"/>
        <w:autoSpaceDE w:val="0"/>
        <w:autoSpaceDN w:val="0"/>
        <w:adjustRightInd w:val="0"/>
        <w:ind w:left="1134"/>
        <w:jc w:val="both"/>
        <w:rPr>
          <w:rFonts w:eastAsia="Calibri" w:cstheme="minorHAnsi"/>
          <w:b/>
          <w:color w:val="FF0000"/>
          <w:sz w:val="24"/>
          <w:szCs w:val="24"/>
          <w:lang w:val="sv-SE"/>
        </w:rPr>
      </w:pPr>
    </w:p>
    <w:p w:rsidR="00DB6A94" w:rsidRDefault="00DB6A94" w:rsidP="000734C2">
      <w:pPr>
        <w:pStyle w:val="ListParagraph"/>
        <w:autoSpaceDE w:val="0"/>
        <w:autoSpaceDN w:val="0"/>
        <w:adjustRightInd w:val="0"/>
        <w:ind w:left="1134"/>
        <w:jc w:val="both"/>
        <w:rPr>
          <w:rFonts w:eastAsia="Calibri" w:cstheme="minorHAnsi"/>
          <w:b/>
          <w:color w:val="FF0000"/>
          <w:sz w:val="24"/>
          <w:szCs w:val="24"/>
          <w:lang w:val="sv-SE"/>
        </w:rPr>
      </w:pPr>
    </w:p>
    <w:p w:rsidR="00DB6A94" w:rsidRDefault="00DB6A94" w:rsidP="000734C2">
      <w:pPr>
        <w:pStyle w:val="ListParagraph"/>
        <w:autoSpaceDE w:val="0"/>
        <w:autoSpaceDN w:val="0"/>
        <w:adjustRightInd w:val="0"/>
        <w:ind w:left="1134"/>
        <w:jc w:val="both"/>
        <w:rPr>
          <w:rFonts w:eastAsia="Calibri" w:cstheme="minorHAnsi"/>
          <w:b/>
          <w:color w:val="FF0000"/>
          <w:sz w:val="24"/>
          <w:szCs w:val="24"/>
          <w:lang w:val="sv-SE"/>
        </w:rPr>
      </w:pPr>
    </w:p>
    <w:p w:rsidR="00DB6A94" w:rsidRDefault="00DB6A94" w:rsidP="000734C2">
      <w:pPr>
        <w:pStyle w:val="ListParagraph"/>
        <w:autoSpaceDE w:val="0"/>
        <w:autoSpaceDN w:val="0"/>
        <w:adjustRightInd w:val="0"/>
        <w:ind w:left="1134"/>
        <w:jc w:val="both"/>
        <w:rPr>
          <w:rFonts w:eastAsia="Calibri" w:cstheme="minorHAnsi"/>
          <w:b/>
          <w:color w:val="FF0000"/>
          <w:sz w:val="24"/>
          <w:szCs w:val="24"/>
          <w:lang w:val="sv-SE"/>
        </w:rPr>
      </w:pPr>
    </w:p>
    <w:p w:rsidR="00DB6A94" w:rsidRPr="000734C2" w:rsidRDefault="00DB6A94" w:rsidP="000734C2">
      <w:pPr>
        <w:pStyle w:val="ListParagraph"/>
        <w:autoSpaceDE w:val="0"/>
        <w:autoSpaceDN w:val="0"/>
        <w:adjustRightInd w:val="0"/>
        <w:ind w:left="1134"/>
        <w:jc w:val="both"/>
        <w:rPr>
          <w:rFonts w:eastAsia="Calibri" w:cstheme="minorHAnsi"/>
          <w:b/>
          <w:color w:val="FF0000"/>
          <w:sz w:val="24"/>
          <w:szCs w:val="24"/>
          <w:lang w:val="sv-SE"/>
        </w:rPr>
      </w:pPr>
    </w:p>
    <w:p w:rsidR="00D625C4" w:rsidRPr="00601421" w:rsidRDefault="00D625C4" w:rsidP="00066CD2">
      <w:pPr>
        <w:jc w:val="both"/>
        <w:rPr>
          <w:rFonts w:asciiTheme="minorHAnsi" w:eastAsia="Calibri" w:hAnsiTheme="minorHAnsi" w:cstheme="minorHAnsi"/>
          <w:color w:val="FF0000"/>
          <w:sz w:val="24"/>
          <w:szCs w:val="24"/>
          <w:lang w:val="sv-SE"/>
        </w:rPr>
      </w:pPr>
    </w:p>
    <w:p w:rsidR="00942369" w:rsidRPr="00D9151D" w:rsidRDefault="00DF67CA" w:rsidP="00942369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v-SE"/>
        </w:rPr>
      </w:pPr>
      <w:r w:rsidRPr="00D9151D">
        <w:rPr>
          <w:rFonts w:asciiTheme="minorHAnsi" w:eastAsia="Calibri" w:hAnsiTheme="minorHAnsi" w:cstheme="minorHAnsi"/>
          <w:sz w:val="24"/>
          <w:szCs w:val="24"/>
          <w:lang w:val="sv-SE"/>
        </w:rPr>
        <w:t>U na</w:t>
      </w:r>
      <w:r w:rsidR="000D662E" w:rsidRPr="00D9151D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rednoj tabeli dat je </w:t>
      </w:r>
      <w:r w:rsidRPr="00D9151D">
        <w:rPr>
          <w:rFonts w:asciiTheme="minorHAnsi" w:eastAsia="Calibri" w:hAnsiTheme="minorHAnsi" w:cstheme="minorHAnsi"/>
          <w:sz w:val="24"/>
          <w:szCs w:val="24"/>
          <w:lang w:val="sv-SE"/>
        </w:rPr>
        <w:t>pregled</w:t>
      </w:r>
      <w:r w:rsidR="000D662E" w:rsidRPr="00D9151D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finansijske</w:t>
      </w:r>
      <w:r w:rsidRPr="00D9151D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realizacije projekata </w:t>
      </w:r>
      <w:r w:rsidR="00942369" w:rsidRPr="00D9151D">
        <w:rPr>
          <w:rFonts w:asciiTheme="minorHAnsi" w:eastAsia="Calibri" w:hAnsiTheme="minorHAnsi" w:cstheme="minorHAnsi"/>
          <w:sz w:val="24"/>
          <w:szCs w:val="24"/>
          <w:lang w:val="sv-SE"/>
        </w:rPr>
        <w:t>u oblasti Komunalna infrastruktura:</w:t>
      </w:r>
    </w:p>
    <w:p w:rsidR="00942369" w:rsidRPr="00D9151D" w:rsidRDefault="00942369" w:rsidP="00942369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v-SE"/>
        </w:rPr>
      </w:pPr>
    </w:p>
    <w:p w:rsidR="00942369" w:rsidRPr="00D9151D" w:rsidRDefault="00942369" w:rsidP="00942369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9151D">
        <w:rPr>
          <w:rFonts w:asciiTheme="minorHAnsi" w:eastAsia="Calibri" w:hAnsiTheme="minorHAnsi" w:cstheme="minorHAnsi"/>
          <w:b/>
          <w:sz w:val="24"/>
          <w:szCs w:val="24"/>
        </w:rPr>
        <w:t>Tabela 3.</w:t>
      </w:r>
      <w:r w:rsidR="008E3A38" w:rsidRPr="00D9151D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="000D662E" w:rsidRPr="00D9151D">
        <w:rPr>
          <w:rFonts w:asciiTheme="minorHAnsi" w:eastAsia="Calibri" w:hAnsiTheme="minorHAnsi" w:cstheme="minorHAnsi"/>
          <w:b/>
          <w:sz w:val="24"/>
          <w:szCs w:val="24"/>
        </w:rPr>
        <w:t xml:space="preserve">– </w:t>
      </w:r>
      <w:r w:rsidR="000D662E" w:rsidRPr="00D9151D">
        <w:rPr>
          <w:rFonts w:asciiTheme="minorHAnsi" w:eastAsia="Calibri" w:hAnsiTheme="minorHAnsi" w:cstheme="minorHAnsi"/>
          <w:sz w:val="24"/>
          <w:szCs w:val="24"/>
        </w:rPr>
        <w:t>Pregled finansijske realizacije projekata u oblasti</w:t>
      </w:r>
      <w:r w:rsidRPr="00D9151D">
        <w:rPr>
          <w:rFonts w:asciiTheme="minorHAnsi" w:eastAsia="Calibri" w:hAnsiTheme="minorHAnsi" w:cstheme="minorHAnsi"/>
          <w:sz w:val="24"/>
          <w:szCs w:val="24"/>
        </w:rPr>
        <w:t xml:space="preserve"> Komunalna infrastruktura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503"/>
        <w:gridCol w:w="2175"/>
        <w:gridCol w:w="2175"/>
      </w:tblGrid>
      <w:tr w:rsidR="00601421" w:rsidRPr="00601421" w:rsidTr="00890D12">
        <w:trPr>
          <w:trHeight w:val="885"/>
        </w:trPr>
        <w:tc>
          <w:tcPr>
            <w:tcW w:w="846" w:type="dxa"/>
            <w:vAlign w:val="center"/>
          </w:tcPr>
          <w:p w:rsidR="00942369" w:rsidRPr="00D9151D" w:rsidRDefault="00942369" w:rsidP="00890D1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D9151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Redni broj</w:t>
            </w:r>
          </w:p>
        </w:tc>
        <w:tc>
          <w:tcPr>
            <w:tcW w:w="3503" w:type="dxa"/>
            <w:vAlign w:val="center"/>
          </w:tcPr>
          <w:p w:rsidR="00942369" w:rsidRPr="00D9151D" w:rsidRDefault="00942369" w:rsidP="00890D1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D9151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Naziv projekta</w:t>
            </w:r>
          </w:p>
        </w:tc>
        <w:tc>
          <w:tcPr>
            <w:tcW w:w="2175" w:type="dxa"/>
            <w:vAlign w:val="center"/>
          </w:tcPr>
          <w:p w:rsidR="00942369" w:rsidRPr="00D9151D" w:rsidRDefault="00D9151D" w:rsidP="00890D12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D9151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Planirana sredstva u 2021</w:t>
            </w:r>
            <w:r w:rsidR="00942369" w:rsidRPr="00D9151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. godini (KM)</w:t>
            </w:r>
          </w:p>
        </w:tc>
        <w:tc>
          <w:tcPr>
            <w:tcW w:w="2175" w:type="dxa"/>
            <w:vAlign w:val="center"/>
          </w:tcPr>
          <w:p w:rsidR="00942369" w:rsidRPr="00D9151D" w:rsidRDefault="00637868" w:rsidP="00890D1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D9151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Ostvareno u </w:t>
            </w:r>
            <w:r w:rsidR="001D5D79" w:rsidRPr="00D9151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   </w:t>
            </w:r>
            <w:r w:rsidR="00D9151D" w:rsidRPr="00D9151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2021</w:t>
            </w:r>
            <w:r w:rsidR="00942369" w:rsidRPr="00D9151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. godini (KM)</w:t>
            </w:r>
          </w:p>
        </w:tc>
      </w:tr>
      <w:tr w:rsidR="00601421" w:rsidRPr="00601421" w:rsidTr="00890D12">
        <w:trPr>
          <w:trHeight w:val="885"/>
        </w:trPr>
        <w:tc>
          <w:tcPr>
            <w:tcW w:w="846" w:type="dxa"/>
            <w:vAlign w:val="center"/>
          </w:tcPr>
          <w:p w:rsidR="00942369" w:rsidRPr="00D9151D" w:rsidRDefault="00942369" w:rsidP="00890D1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9151D">
              <w:rPr>
                <w:rFonts w:asciiTheme="minorHAnsi" w:eastAsia="Calibr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503" w:type="dxa"/>
            <w:vAlign w:val="center"/>
          </w:tcPr>
          <w:p w:rsidR="00942369" w:rsidRPr="00D9151D" w:rsidRDefault="00D9151D" w:rsidP="00890D12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9151D">
              <w:rPr>
                <w:rFonts w:asciiTheme="minorHAnsi" w:eastAsia="Calibri" w:hAnsiTheme="minorHAnsi" w:cstheme="minorHAnsi"/>
                <w:sz w:val="24"/>
                <w:szCs w:val="24"/>
              </w:rPr>
              <w:t>Izgradnja tercijarne vodovodne mreže sa kućnim priključcima naselja vezanih za sistem vodosnabdijevanja „Crno Vrelo“ (EIB)</w:t>
            </w:r>
          </w:p>
        </w:tc>
        <w:tc>
          <w:tcPr>
            <w:tcW w:w="2175" w:type="dxa"/>
            <w:vAlign w:val="center"/>
          </w:tcPr>
          <w:p w:rsidR="00942369" w:rsidRPr="00D9151D" w:rsidRDefault="00D9151D" w:rsidP="00890D12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2.300.000,00</w:t>
            </w:r>
          </w:p>
        </w:tc>
        <w:tc>
          <w:tcPr>
            <w:tcW w:w="2175" w:type="dxa"/>
            <w:vAlign w:val="center"/>
          </w:tcPr>
          <w:p w:rsidR="009B42E4" w:rsidRPr="00D9151D" w:rsidRDefault="009B42E4" w:rsidP="00890D12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2.300,000,00</w:t>
            </w:r>
          </w:p>
        </w:tc>
      </w:tr>
      <w:tr w:rsidR="00601421" w:rsidRPr="00601421" w:rsidTr="00890D12">
        <w:trPr>
          <w:trHeight w:val="931"/>
        </w:trPr>
        <w:tc>
          <w:tcPr>
            <w:tcW w:w="846" w:type="dxa"/>
            <w:vAlign w:val="center"/>
          </w:tcPr>
          <w:p w:rsidR="00942369" w:rsidRPr="00D9151D" w:rsidRDefault="00942369" w:rsidP="00890D1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9151D">
              <w:rPr>
                <w:rFonts w:asciiTheme="minorHAnsi" w:eastAsia="Calibr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503" w:type="dxa"/>
            <w:vAlign w:val="center"/>
          </w:tcPr>
          <w:p w:rsidR="00942369" w:rsidRPr="00D9151D" w:rsidRDefault="00D9151D" w:rsidP="00890D12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9151D">
              <w:rPr>
                <w:rFonts w:asciiTheme="minorHAnsi" w:eastAsia="Calibri" w:hAnsiTheme="minorHAnsi" w:cstheme="minorHAnsi"/>
                <w:sz w:val="24"/>
                <w:szCs w:val="24"/>
              </w:rPr>
              <w:t>Izgradnja vodovodne mreže u zaseoku Kukići, Donji Garevci</w:t>
            </w:r>
          </w:p>
        </w:tc>
        <w:tc>
          <w:tcPr>
            <w:tcW w:w="2175" w:type="dxa"/>
            <w:vAlign w:val="center"/>
          </w:tcPr>
          <w:p w:rsidR="00942369" w:rsidRPr="00D9151D" w:rsidRDefault="00D9151D" w:rsidP="00890D12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100.000,00</w:t>
            </w:r>
          </w:p>
        </w:tc>
        <w:tc>
          <w:tcPr>
            <w:tcW w:w="2175" w:type="dxa"/>
            <w:vAlign w:val="center"/>
          </w:tcPr>
          <w:p w:rsidR="00942369" w:rsidRPr="00D9151D" w:rsidRDefault="00DB6A94" w:rsidP="00890D12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0,00</w:t>
            </w:r>
          </w:p>
        </w:tc>
      </w:tr>
      <w:tr w:rsidR="00601421" w:rsidRPr="00601421" w:rsidTr="00890D12">
        <w:trPr>
          <w:trHeight w:val="885"/>
        </w:trPr>
        <w:tc>
          <w:tcPr>
            <w:tcW w:w="846" w:type="dxa"/>
            <w:vAlign w:val="center"/>
          </w:tcPr>
          <w:p w:rsidR="00942369" w:rsidRPr="00D9151D" w:rsidRDefault="00942369" w:rsidP="00890D1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9151D">
              <w:rPr>
                <w:rFonts w:asciiTheme="minorHAnsi" w:eastAsia="Calibr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3503" w:type="dxa"/>
            <w:vAlign w:val="center"/>
          </w:tcPr>
          <w:p w:rsidR="00942369" w:rsidRPr="00D9151D" w:rsidRDefault="00D9151D" w:rsidP="00890D12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9151D">
              <w:rPr>
                <w:rFonts w:asciiTheme="minorHAnsi" w:eastAsia="Calibri" w:hAnsiTheme="minorHAnsi" w:cstheme="minorHAnsi"/>
                <w:sz w:val="24"/>
                <w:szCs w:val="24"/>
              </w:rPr>
              <w:t>Izgradnja vodovodne mreže u naselju Čarakovo - Gornje polje</w:t>
            </w:r>
          </w:p>
        </w:tc>
        <w:tc>
          <w:tcPr>
            <w:tcW w:w="2175" w:type="dxa"/>
            <w:vAlign w:val="center"/>
          </w:tcPr>
          <w:p w:rsidR="00942369" w:rsidRPr="00D9151D" w:rsidRDefault="00D9151D" w:rsidP="00890D12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85.000,00</w:t>
            </w:r>
          </w:p>
        </w:tc>
        <w:tc>
          <w:tcPr>
            <w:tcW w:w="2175" w:type="dxa"/>
            <w:vAlign w:val="center"/>
          </w:tcPr>
          <w:p w:rsidR="00942369" w:rsidRPr="00D9151D" w:rsidRDefault="00DB6A94" w:rsidP="00890D12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0,00</w:t>
            </w:r>
          </w:p>
        </w:tc>
      </w:tr>
      <w:tr w:rsidR="00601421" w:rsidRPr="00601421" w:rsidTr="00890D12">
        <w:trPr>
          <w:trHeight w:val="885"/>
        </w:trPr>
        <w:tc>
          <w:tcPr>
            <w:tcW w:w="846" w:type="dxa"/>
            <w:vAlign w:val="center"/>
          </w:tcPr>
          <w:p w:rsidR="00942369" w:rsidRPr="00D9151D" w:rsidRDefault="00942369" w:rsidP="00890D1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9151D">
              <w:rPr>
                <w:rFonts w:asciiTheme="minorHAnsi" w:eastAsia="Calibr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3503" w:type="dxa"/>
            <w:vAlign w:val="center"/>
          </w:tcPr>
          <w:p w:rsidR="00942369" w:rsidRPr="00D9151D" w:rsidRDefault="00D9151D" w:rsidP="001B28A8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9151D">
              <w:rPr>
                <w:rFonts w:asciiTheme="minorHAnsi" w:eastAsia="Calibri" w:hAnsiTheme="minorHAnsi" w:cstheme="minorHAnsi"/>
                <w:sz w:val="24"/>
                <w:szCs w:val="24"/>
              </w:rPr>
              <w:t>Nastavak izgradnje vodovodne mreže Tukovi - Žeger</w:t>
            </w:r>
          </w:p>
        </w:tc>
        <w:tc>
          <w:tcPr>
            <w:tcW w:w="2175" w:type="dxa"/>
            <w:vAlign w:val="center"/>
          </w:tcPr>
          <w:p w:rsidR="00942369" w:rsidRPr="00D9151D" w:rsidRDefault="00D9151D" w:rsidP="00890D12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35.000,00</w:t>
            </w:r>
          </w:p>
        </w:tc>
        <w:tc>
          <w:tcPr>
            <w:tcW w:w="2175" w:type="dxa"/>
            <w:vAlign w:val="center"/>
          </w:tcPr>
          <w:p w:rsidR="00942369" w:rsidRPr="00D9151D" w:rsidRDefault="00DB6A94" w:rsidP="00890D12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0,00</w:t>
            </w:r>
          </w:p>
        </w:tc>
      </w:tr>
      <w:tr w:rsidR="00601421" w:rsidRPr="00601421" w:rsidTr="00890D12">
        <w:trPr>
          <w:trHeight w:val="885"/>
        </w:trPr>
        <w:tc>
          <w:tcPr>
            <w:tcW w:w="846" w:type="dxa"/>
            <w:vAlign w:val="center"/>
          </w:tcPr>
          <w:p w:rsidR="00942369" w:rsidRPr="00D9151D" w:rsidRDefault="00942369" w:rsidP="00890D1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9151D">
              <w:rPr>
                <w:rFonts w:asciiTheme="minorHAnsi" w:eastAsia="Calibr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3503" w:type="dxa"/>
            <w:vAlign w:val="center"/>
          </w:tcPr>
          <w:p w:rsidR="00942369" w:rsidRPr="00D9151D" w:rsidRDefault="00D9151D" w:rsidP="00890D12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9151D">
              <w:rPr>
                <w:rFonts w:asciiTheme="minorHAnsi" w:eastAsia="Calibri" w:hAnsiTheme="minorHAnsi" w:cstheme="minorHAnsi"/>
                <w:sz w:val="24"/>
                <w:szCs w:val="24"/>
              </w:rPr>
              <w:t>Izgradnja kanalizacione mreže u naselju Janjića pumpa</w:t>
            </w:r>
          </w:p>
        </w:tc>
        <w:tc>
          <w:tcPr>
            <w:tcW w:w="2175" w:type="dxa"/>
            <w:vAlign w:val="center"/>
          </w:tcPr>
          <w:p w:rsidR="00942369" w:rsidRPr="00D9151D" w:rsidRDefault="00D9151D" w:rsidP="00890D12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70.000,00</w:t>
            </w:r>
          </w:p>
        </w:tc>
        <w:tc>
          <w:tcPr>
            <w:tcW w:w="2175" w:type="dxa"/>
            <w:vAlign w:val="center"/>
          </w:tcPr>
          <w:p w:rsidR="00942369" w:rsidRPr="00D9151D" w:rsidRDefault="000E2E24" w:rsidP="00890D12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101.000,00</w:t>
            </w:r>
          </w:p>
        </w:tc>
      </w:tr>
      <w:tr w:rsidR="00601421" w:rsidRPr="00601421" w:rsidTr="00890D12">
        <w:trPr>
          <w:trHeight w:val="885"/>
        </w:trPr>
        <w:tc>
          <w:tcPr>
            <w:tcW w:w="846" w:type="dxa"/>
            <w:vAlign w:val="center"/>
          </w:tcPr>
          <w:p w:rsidR="00624EE0" w:rsidRPr="00D9151D" w:rsidRDefault="00624EE0" w:rsidP="00624EE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9151D">
              <w:rPr>
                <w:rFonts w:asciiTheme="minorHAnsi" w:eastAsia="Calibr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3503" w:type="dxa"/>
            <w:vAlign w:val="center"/>
          </w:tcPr>
          <w:p w:rsidR="00624EE0" w:rsidRPr="00D9151D" w:rsidRDefault="00D9151D" w:rsidP="00624EE0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9151D">
              <w:rPr>
                <w:rFonts w:asciiTheme="minorHAnsi" w:eastAsia="Calibri" w:hAnsiTheme="minorHAnsi" w:cstheme="minorHAnsi"/>
                <w:sz w:val="24"/>
                <w:szCs w:val="24"/>
              </w:rPr>
              <w:t>Rekonstrukcija vrelovodne i toplovodne mreže Grada Prijedora</w:t>
            </w:r>
          </w:p>
        </w:tc>
        <w:tc>
          <w:tcPr>
            <w:tcW w:w="2175" w:type="dxa"/>
            <w:vAlign w:val="center"/>
          </w:tcPr>
          <w:p w:rsidR="00624EE0" w:rsidRPr="00D9151D" w:rsidRDefault="00D9151D" w:rsidP="00624EE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100.000,00</w:t>
            </w:r>
          </w:p>
        </w:tc>
        <w:tc>
          <w:tcPr>
            <w:tcW w:w="2175" w:type="dxa"/>
            <w:vAlign w:val="center"/>
          </w:tcPr>
          <w:p w:rsidR="00624EE0" w:rsidRPr="00D9151D" w:rsidRDefault="000E2E24" w:rsidP="00624EE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100.000,00</w:t>
            </w:r>
          </w:p>
        </w:tc>
      </w:tr>
      <w:tr w:rsidR="00942369" w:rsidRPr="00601421" w:rsidTr="00890D12">
        <w:trPr>
          <w:trHeight w:val="885"/>
        </w:trPr>
        <w:tc>
          <w:tcPr>
            <w:tcW w:w="4349" w:type="dxa"/>
            <w:gridSpan w:val="2"/>
            <w:vAlign w:val="center"/>
          </w:tcPr>
          <w:p w:rsidR="00942369" w:rsidRPr="00D9151D" w:rsidRDefault="00942369" w:rsidP="00890D1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D9151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UKUPNO</w:t>
            </w:r>
          </w:p>
        </w:tc>
        <w:tc>
          <w:tcPr>
            <w:tcW w:w="2175" w:type="dxa"/>
            <w:vAlign w:val="center"/>
          </w:tcPr>
          <w:p w:rsidR="00942369" w:rsidRPr="00D9151D" w:rsidRDefault="00D9151D" w:rsidP="00890D12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D9151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2.690.000,00</w:t>
            </w:r>
          </w:p>
        </w:tc>
        <w:tc>
          <w:tcPr>
            <w:tcW w:w="2175" w:type="dxa"/>
            <w:vAlign w:val="center"/>
          </w:tcPr>
          <w:p w:rsidR="00942369" w:rsidRPr="00D9151D" w:rsidRDefault="00DB6A94" w:rsidP="00890D12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2.501.000,00</w:t>
            </w:r>
          </w:p>
        </w:tc>
      </w:tr>
    </w:tbl>
    <w:p w:rsidR="00942369" w:rsidRPr="00601421" w:rsidRDefault="00942369" w:rsidP="00942369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5A2F8A" w:rsidRPr="00263787" w:rsidRDefault="00942369" w:rsidP="005A2F8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01421">
        <w:rPr>
          <w:rFonts w:asciiTheme="minorHAnsi" w:eastAsia="Calibri" w:hAnsiTheme="minorHAnsi" w:cstheme="minorHAnsi"/>
          <w:color w:val="FF0000"/>
          <w:sz w:val="24"/>
          <w:szCs w:val="24"/>
        </w:rPr>
        <w:tab/>
      </w:r>
      <w:r w:rsidR="00263787" w:rsidRPr="00263787">
        <w:rPr>
          <w:rFonts w:asciiTheme="minorHAnsi" w:eastAsia="Calibri" w:hAnsiTheme="minorHAnsi" w:cstheme="minorHAnsi"/>
          <w:sz w:val="24"/>
          <w:szCs w:val="24"/>
        </w:rPr>
        <w:t>Stopa realiza</w:t>
      </w:r>
      <w:r w:rsidR="004A50C0">
        <w:rPr>
          <w:rFonts w:asciiTheme="minorHAnsi" w:eastAsia="Calibri" w:hAnsiTheme="minorHAnsi" w:cstheme="minorHAnsi"/>
          <w:sz w:val="24"/>
          <w:szCs w:val="24"/>
        </w:rPr>
        <w:t>cije</w:t>
      </w:r>
      <w:r w:rsidR="00263787" w:rsidRPr="00263787">
        <w:rPr>
          <w:rFonts w:asciiTheme="minorHAnsi" w:eastAsia="Calibri" w:hAnsiTheme="minorHAnsi" w:cstheme="minorHAnsi"/>
          <w:sz w:val="24"/>
          <w:szCs w:val="24"/>
        </w:rPr>
        <w:t xml:space="preserve"> sredstava </w:t>
      </w:r>
      <w:r w:rsidR="00F34A7D" w:rsidRPr="00263787">
        <w:rPr>
          <w:rFonts w:asciiTheme="minorHAnsi" w:eastAsia="Calibri" w:hAnsiTheme="minorHAnsi" w:cstheme="minorHAnsi"/>
          <w:sz w:val="24"/>
          <w:szCs w:val="24"/>
        </w:rPr>
        <w:t>u oblasti</w:t>
      </w:r>
      <w:r w:rsidR="00263787" w:rsidRPr="00263787">
        <w:rPr>
          <w:rFonts w:asciiTheme="minorHAnsi" w:eastAsia="Calibri" w:hAnsiTheme="minorHAnsi" w:cstheme="minorHAnsi"/>
          <w:sz w:val="24"/>
          <w:szCs w:val="24"/>
        </w:rPr>
        <w:t xml:space="preserve"> Komunalne infrastrukture u 2021</w:t>
      </w:r>
      <w:r w:rsidR="0057407E" w:rsidRPr="00263787">
        <w:rPr>
          <w:rFonts w:asciiTheme="minorHAnsi" w:eastAsia="Calibri" w:hAnsiTheme="minorHAnsi" w:cstheme="minorHAnsi"/>
          <w:sz w:val="24"/>
          <w:szCs w:val="24"/>
        </w:rPr>
        <w:t>.</w:t>
      </w:r>
      <w:r w:rsidR="00263787" w:rsidRPr="00263787">
        <w:rPr>
          <w:rFonts w:asciiTheme="minorHAnsi" w:eastAsia="Calibri" w:hAnsiTheme="minorHAnsi" w:cstheme="minorHAnsi"/>
          <w:sz w:val="24"/>
          <w:szCs w:val="24"/>
        </w:rPr>
        <w:t xml:space="preserve"> godini je         92,97</w:t>
      </w:r>
      <w:r w:rsidR="00676096" w:rsidRPr="00263787">
        <w:rPr>
          <w:rFonts w:asciiTheme="minorHAnsi" w:eastAsia="Calibri" w:hAnsiTheme="minorHAnsi" w:cstheme="minorHAnsi"/>
          <w:sz w:val="24"/>
          <w:szCs w:val="24"/>
        </w:rPr>
        <w:t xml:space="preserve"> %, što znači da je ostvarena izuzetno visoka finansijska realizacija</w:t>
      </w:r>
      <w:r w:rsidR="00263787" w:rsidRPr="00263787">
        <w:rPr>
          <w:rFonts w:asciiTheme="minorHAnsi" w:eastAsia="Calibri" w:hAnsiTheme="minorHAnsi" w:cstheme="minorHAnsi"/>
          <w:sz w:val="24"/>
          <w:szCs w:val="24"/>
        </w:rPr>
        <w:t xml:space="preserve">, bez obzira što tri projekta nisu realizovana tokom 2021. godine. </w:t>
      </w:r>
    </w:p>
    <w:p w:rsidR="00066CD2" w:rsidRDefault="00066CD2" w:rsidP="00942369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3234A8" w:rsidRDefault="003234A8" w:rsidP="00942369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3234A8" w:rsidRDefault="003234A8" w:rsidP="00942369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3234A8" w:rsidRDefault="003234A8" w:rsidP="00942369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3234A8" w:rsidRDefault="003234A8" w:rsidP="00942369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3234A8" w:rsidRDefault="003234A8" w:rsidP="00942369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3234A8" w:rsidRDefault="003234A8" w:rsidP="00942369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3234A8" w:rsidRDefault="003234A8" w:rsidP="00942369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3234A8" w:rsidRDefault="003234A8" w:rsidP="00942369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3234A8" w:rsidRDefault="003234A8" w:rsidP="00942369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3234A8" w:rsidRPr="00601421" w:rsidRDefault="003234A8" w:rsidP="00942369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890D12" w:rsidRPr="00DB6A94" w:rsidRDefault="00890D12" w:rsidP="003E7E25">
      <w:pPr>
        <w:pStyle w:val="Heading3"/>
        <w:numPr>
          <w:ilvl w:val="1"/>
          <w:numId w:val="37"/>
        </w:numPr>
        <w:rPr>
          <w:rFonts w:eastAsia="Calibri" w:cstheme="minorHAnsi"/>
          <w:b w:val="0"/>
        </w:rPr>
      </w:pPr>
      <w:bookmarkStart w:id="4" w:name="_Toc106359526"/>
      <w:proofErr w:type="gramStart"/>
      <w:r w:rsidRPr="00DB6A94">
        <w:rPr>
          <w:rFonts w:eastAsia="Calibri" w:cstheme="minorHAnsi"/>
        </w:rPr>
        <w:lastRenderedPageBreak/>
        <w:t>SAOBRAĆAJNA  INFRASTRUKTURA</w:t>
      </w:r>
      <w:bookmarkEnd w:id="4"/>
      <w:proofErr w:type="gramEnd"/>
    </w:p>
    <w:p w:rsidR="009D6ED5" w:rsidRPr="000734C2" w:rsidRDefault="009D6ED5" w:rsidP="009D6ED5">
      <w:pPr>
        <w:pStyle w:val="ListParagraph"/>
        <w:autoSpaceDE w:val="0"/>
        <w:autoSpaceDN w:val="0"/>
        <w:adjustRightInd w:val="0"/>
        <w:ind w:left="1068"/>
        <w:jc w:val="both"/>
        <w:rPr>
          <w:rFonts w:eastAsia="Calibri" w:cstheme="minorHAnsi"/>
          <w:b/>
          <w:sz w:val="24"/>
          <w:szCs w:val="24"/>
        </w:rPr>
      </w:pPr>
    </w:p>
    <w:p w:rsidR="00890D12" w:rsidRPr="000734C2" w:rsidRDefault="000734C2" w:rsidP="000734C2">
      <w:pPr>
        <w:pStyle w:val="ListParagraph"/>
        <w:numPr>
          <w:ilvl w:val="2"/>
          <w:numId w:val="37"/>
        </w:numPr>
        <w:autoSpaceDE w:val="0"/>
        <w:autoSpaceDN w:val="0"/>
        <w:adjustRightInd w:val="0"/>
        <w:jc w:val="both"/>
        <w:rPr>
          <w:rFonts w:eastAsia="Calibri" w:cstheme="minorHAnsi"/>
          <w:b/>
          <w:sz w:val="24"/>
          <w:szCs w:val="24"/>
        </w:rPr>
      </w:pPr>
      <w:r w:rsidRPr="000734C2">
        <w:rPr>
          <w:rFonts w:eastAsia="Calibri" w:cstheme="minorHAnsi"/>
          <w:b/>
          <w:sz w:val="24"/>
          <w:szCs w:val="24"/>
        </w:rPr>
        <w:t>Rekonstrukcija ulice Majora Milana Tepića</w:t>
      </w:r>
    </w:p>
    <w:p w:rsidR="003234A8" w:rsidRPr="003234A8" w:rsidRDefault="008D1462" w:rsidP="00F22073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  <w:r w:rsidRPr="003234A8">
        <w:rPr>
          <w:rFonts w:asciiTheme="minorHAnsi" w:eastAsia="Calibri" w:hAnsiTheme="minorHAnsi" w:cstheme="minorHAnsi"/>
          <w:sz w:val="24"/>
          <w:szCs w:val="24"/>
          <w:lang w:val="sr-Latn-RS"/>
        </w:rPr>
        <w:t>U</w:t>
      </w:r>
      <w:r w:rsidR="003234A8" w:rsidRPr="003234A8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toku 2021</w:t>
      </w:r>
      <w:r w:rsidR="00890D12" w:rsidRPr="003234A8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. </w:t>
      </w:r>
      <w:r w:rsidR="002D0147" w:rsidRPr="003234A8">
        <w:rPr>
          <w:rFonts w:asciiTheme="minorHAnsi" w:eastAsia="Calibri" w:hAnsiTheme="minorHAnsi" w:cstheme="minorHAnsi"/>
          <w:sz w:val="24"/>
          <w:szCs w:val="24"/>
          <w:lang w:val="sr-Latn-RS"/>
        </w:rPr>
        <w:t>g</w:t>
      </w:r>
      <w:r w:rsidR="00890D12" w:rsidRPr="003234A8">
        <w:rPr>
          <w:rFonts w:asciiTheme="minorHAnsi" w:eastAsia="Calibri" w:hAnsiTheme="minorHAnsi" w:cstheme="minorHAnsi"/>
          <w:sz w:val="24"/>
          <w:szCs w:val="24"/>
          <w:lang w:val="sr-Latn-RS"/>
        </w:rPr>
        <w:t>odine</w:t>
      </w:r>
      <w:r w:rsidR="002B577B" w:rsidRPr="003234A8">
        <w:rPr>
          <w:rFonts w:asciiTheme="minorHAnsi" w:eastAsia="Calibri" w:hAnsiTheme="minorHAnsi" w:cstheme="minorHAnsi"/>
          <w:sz w:val="24"/>
          <w:szCs w:val="24"/>
          <w:lang w:val="sr-Latn-RS"/>
        </w:rPr>
        <w:t>,</w:t>
      </w:r>
      <w:r w:rsidR="00890D12" w:rsidRPr="003234A8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u okviru ovog projekta</w:t>
      </w:r>
      <w:r w:rsidR="002D0147" w:rsidRPr="003234A8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, </w:t>
      </w:r>
      <w:r w:rsidR="003234A8" w:rsidRPr="003234A8">
        <w:rPr>
          <w:rFonts w:asciiTheme="minorHAnsi" w:eastAsia="Calibri" w:hAnsiTheme="minorHAnsi" w:cstheme="minorHAnsi"/>
          <w:sz w:val="24"/>
          <w:szCs w:val="24"/>
          <w:lang w:val="sr-Latn-RS"/>
        </w:rPr>
        <w:t>izvršena je potpuna rekonstrukcija ulice Majora Milana Tepića, gdje je pored novog asfaltnog zastora izvršena i rekonstrukcija vodovodne, kanalizacione i toplovodne mreže, te je postavljena nova rasvjeta, proširen je trotoar i napravljen novi, uz pećanski park.</w:t>
      </w:r>
    </w:p>
    <w:p w:rsidR="00890D12" w:rsidRPr="003234A8" w:rsidRDefault="00890D12" w:rsidP="00F22073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v-SE"/>
        </w:rPr>
      </w:pPr>
      <w:r w:rsidRPr="003234A8">
        <w:rPr>
          <w:rFonts w:asciiTheme="minorHAnsi" w:eastAsia="Calibri" w:hAnsiTheme="minorHAnsi" w:cstheme="minorHAnsi"/>
          <w:sz w:val="24"/>
          <w:szCs w:val="24"/>
          <w:lang w:val="sv-SE"/>
        </w:rPr>
        <w:t>Planirani iznos za finansiranje ak</w:t>
      </w:r>
      <w:r w:rsidR="00F22073" w:rsidRPr="003234A8">
        <w:rPr>
          <w:rFonts w:asciiTheme="minorHAnsi" w:eastAsia="Calibri" w:hAnsiTheme="minorHAnsi" w:cstheme="minorHAnsi"/>
          <w:sz w:val="24"/>
          <w:szCs w:val="24"/>
          <w:lang w:val="sv-SE"/>
        </w:rPr>
        <w:t>tivnos</w:t>
      </w:r>
      <w:r w:rsidR="003234A8" w:rsidRPr="003234A8">
        <w:rPr>
          <w:rFonts w:asciiTheme="minorHAnsi" w:eastAsia="Calibri" w:hAnsiTheme="minorHAnsi" w:cstheme="minorHAnsi"/>
          <w:sz w:val="24"/>
          <w:szCs w:val="24"/>
          <w:lang w:val="sv-SE"/>
        </w:rPr>
        <w:t>ti u okviru ovog projekta u 2021</w:t>
      </w:r>
      <w:r w:rsidRPr="003234A8">
        <w:rPr>
          <w:rFonts w:asciiTheme="minorHAnsi" w:eastAsia="Calibri" w:hAnsiTheme="minorHAnsi" w:cstheme="minorHAnsi"/>
          <w:sz w:val="24"/>
          <w:szCs w:val="24"/>
          <w:lang w:val="sv-SE"/>
        </w:rPr>
        <w:t>. godini je</w:t>
      </w:r>
      <w:r w:rsidR="003234A8" w:rsidRPr="003234A8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bio </w:t>
      </w:r>
      <w:r w:rsidRPr="003234A8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        </w:t>
      </w:r>
      <w:r w:rsidR="003234A8" w:rsidRPr="003234A8">
        <w:rPr>
          <w:rFonts w:asciiTheme="minorHAnsi" w:eastAsia="Calibri" w:hAnsiTheme="minorHAnsi" w:cstheme="minorHAnsi"/>
          <w:sz w:val="24"/>
          <w:szCs w:val="24"/>
          <w:lang w:val="sv-SE"/>
        </w:rPr>
        <w:t>800.000</w:t>
      </w:r>
      <w:r w:rsidR="00F22073" w:rsidRPr="003234A8">
        <w:rPr>
          <w:rFonts w:asciiTheme="minorHAnsi" w:eastAsia="Calibri" w:hAnsiTheme="minorHAnsi" w:cstheme="minorHAnsi"/>
          <w:sz w:val="24"/>
          <w:szCs w:val="24"/>
          <w:lang w:val="sv-SE"/>
        </w:rPr>
        <w:t>,00</w:t>
      </w:r>
      <w:r w:rsidR="003234A8" w:rsidRPr="003234A8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</w:t>
      </w:r>
      <w:r w:rsidRPr="003234A8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KM i to </w:t>
      </w:r>
      <w:r w:rsidR="008D1462" w:rsidRPr="003234A8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samo </w:t>
      </w:r>
      <w:r w:rsidR="003234A8" w:rsidRPr="003234A8">
        <w:rPr>
          <w:rFonts w:asciiTheme="minorHAnsi" w:eastAsia="Calibri" w:hAnsiTheme="minorHAnsi" w:cstheme="minorHAnsi"/>
          <w:sz w:val="24"/>
          <w:szCs w:val="24"/>
          <w:lang w:val="sv-SE"/>
        </w:rPr>
        <w:t>iz kreditnih sredstava</w:t>
      </w:r>
      <w:r w:rsidRPr="003234A8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Grada</w:t>
      </w:r>
      <w:r w:rsidR="008D1462" w:rsidRPr="003234A8">
        <w:rPr>
          <w:rFonts w:asciiTheme="minorHAnsi" w:eastAsia="Calibri" w:hAnsiTheme="minorHAnsi" w:cstheme="minorHAnsi"/>
          <w:sz w:val="24"/>
          <w:szCs w:val="24"/>
          <w:lang w:val="sv-SE"/>
        </w:rPr>
        <w:t>.</w:t>
      </w:r>
      <w:r w:rsidRPr="003234A8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</w:t>
      </w:r>
      <w:r w:rsidR="003234A8" w:rsidRPr="003234A8">
        <w:rPr>
          <w:rFonts w:asciiTheme="minorHAnsi" w:eastAsia="Calibri" w:hAnsiTheme="minorHAnsi" w:cstheme="minorHAnsi"/>
          <w:sz w:val="24"/>
          <w:szCs w:val="24"/>
          <w:lang w:val="sv-SE"/>
        </w:rPr>
        <w:t>Realizovani iznos u 2021</w:t>
      </w:r>
      <w:r w:rsidRPr="003234A8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. godini je </w:t>
      </w:r>
      <w:r w:rsidR="003234A8" w:rsidRPr="003234A8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bio </w:t>
      </w:r>
      <w:r w:rsidR="008D1462" w:rsidRPr="003234A8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                 </w:t>
      </w:r>
      <w:r w:rsidR="003234A8" w:rsidRPr="003234A8">
        <w:rPr>
          <w:rFonts w:asciiTheme="minorHAnsi" w:eastAsia="Calibri" w:hAnsiTheme="minorHAnsi" w:cstheme="minorHAnsi"/>
          <w:sz w:val="24"/>
          <w:szCs w:val="24"/>
          <w:lang w:val="sv-SE"/>
        </w:rPr>
        <w:t>800.000,00</w:t>
      </w:r>
      <w:r w:rsidR="00F22073" w:rsidRPr="003234A8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KM </w:t>
      </w:r>
      <w:r w:rsidR="003234A8" w:rsidRPr="003234A8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iz istog izvora.</w:t>
      </w:r>
    </w:p>
    <w:p w:rsidR="005346EB" w:rsidRPr="003234A8" w:rsidRDefault="005346EB" w:rsidP="005346EB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v-SE"/>
        </w:rPr>
      </w:pPr>
      <w:r w:rsidRPr="003234A8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Ovaj projekat je kandidovalo Odjeljenje za saobraćaj, komunalne poslove i zaštitu životne sredine i imovinsko-stambene poslove i isto </w:t>
      </w:r>
      <w:r w:rsidR="0079018C" w:rsidRPr="003234A8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je </w:t>
      </w:r>
      <w:r w:rsidRPr="003234A8">
        <w:rPr>
          <w:rFonts w:asciiTheme="minorHAnsi" w:eastAsia="Calibri" w:hAnsiTheme="minorHAnsi" w:cstheme="minorHAnsi"/>
          <w:sz w:val="24"/>
          <w:szCs w:val="24"/>
          <w:lang w:val="sv-SE"/>
        </w:rPr>
        <w:t>dostavilo podatke u vezi sa njegovom implementacijom.</w:t>
      </w:r>
    </w:p>
    <w:p w:rsidR="00890D12" w:rsidRPr="00601421" w:rsidRDefault="00890D12" w:rsidP="00890D12">
      <w:pPr>
        <w:jc w:val="both"/>
        <w:rPr>
          <w:rFonts w:asciiTheme="minorHAnsi" w:eastAsia="Calibri" w:hAnsiTheme="minorHAnsi" w:cstheme="minorHAnsi"/>
          <w:b/>
          <w:color w:val="FF0000"/>
          <w:sz w:val="24"/>
          <w:szCs w:val="24"/>
          <w:lang w:val="sv-SE"/>
        </w:rPr>
      </w:pPr>
    </w:p>
    <w:p w:rsidR="00890D12" w:rsidRPr="000734C2" w:rsidRDefault="000734C2" w:rsidP="000734C2">
      <w:pPr>
        <w:pStyle w:val="ListParagraph"/>
        <w:numPr>
          <w:ilvl w:val="2"/>
          <w:numId w:val="37"/>
        </w:numPr>
        <w:autoSpaceDE w:val="0"/>
        <w:autoSpaceDN w:val="0"/>
        <w:adjustRightInd w:val="0"/>
        <w:jc w:val="both"/>
        <w:rPr>
          <w:rFonts w:eastAsia="Calibri" w:cstheme="minorHAnsi"/>
          <w:b/>
          <w:sz w:val="24"/>
          <w:szCs w:val="24"/>
        </w:rPr>
      </w:pPr>
      <w:r w:rsidRPr="000734C2">
        <w:rPr>
          <w:rFonts w:eastAsia="Calibri" w:cstheme="minorHAnsi"/>
          <w:b/>
          <w:sz w:val="24"/>
          <w:szCs w:val="24"/>
        </w:rPr>
        <w:t>Asfaltiranje puteva prvog prioriteta, cca 40 km</w:t>
      </w:r>
    </w:p>
    <w:p w:rsidR="008D1462" w:rsidRPr="00661D9B" w:rsidRDefault="008D1462" w:rsidP="00F22073">
      <w:pPr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  <w:r w:rsidRPr="00661D9B">
        <w:rPr>
          <w:rFonts w:asciiTheme="minorHAnsi" w:eastAsia="Calibri" w:hAnsiTheme="minorHAnsi" w:cstheme="minorHAnsi"/>
          <w:sz w:val="24"/>
          <w:szCs w:val="24"/>
          <w:lang w:val="sr-Latn-RS"/>
        </w:rPr>
        <w:t>U</w:t>
      </w:r>
      <w:r w:rsidR="00661D9B" w:rsidRPr="00661D9B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toku 2021</w:t>
      </w:r>
      <w:r w:rsidRPr="00661D9B">
        <w:rPr>
          <w:rFonts w:asciiTheme="minorHAnsi" w:eastAsia="Calibri" w:hAnsiTheme="minorHAnsi" w:cstheme="minorHAnsi"/>
          <w:sz w:val="24"/>
          <w:szCs w:val="24"/>
          <w:lang w:val="sr-Latn-RS"/>
        </w:rPr>
        <w:t>. godine, u okviru ovog pro</w:t>
      </w:r>
      <w:r w:rsidR="00F22073" w:rsidRPr="00661D9B">
        <w:rPr>
          <w:rFonts w:asciiTheme="minorHAnsi" w:eastAsia="Calibri" w:hAnsiTheme="minorHAnsi" w:cstheme="minorHAnsi"/>
          <w:sz w:val="24"/>
          <w:szCs w:val="24"/>
          <w:lang w:val="sr-Latn-RS"/>
        </w:rPr>
        <w:t>jekta, izvršeno je</w:t>
      </w:r>
      <w:r w:rsidRPr="00661D9B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</w:t>
      </w:r>
      <w:r w:rsidR="00661D9B" w:rsidRPr="00661D9B">
        <w:rPr>
          <w:rFonts w:asciiTheme="minorHAnsi" w:eastAsia="Calibri" w:hAnsiTheme="minorHAnsi" w:cstheme="minorHAnsi"/>
          <w:sz w:val="24"/>
          <w:szCs w:val="24"/>
          <w:lang w:val="sr-Latn-RS"/>
        </w:rPr>
        <w:t>asfaltiranje 57 putnih pravaca u 30 mjesnih zajednica.</w:t>
      </w:r>
    </w:p>
    <w:p w:rsidR="008D1462" w:rsidRPr="00661D9B" w:rsidRDefault="008D1462" w:rsidP="00F22073">
      <w:pPr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v-SE"/>
        </w:rPr>
      </w:pPr>
      <w:r w:rsidRPr="00661D9B">
        <w:rPr>
          <w:rFonts w:asciiTheme="minorHAnsi" w:eastAsia="Calibri" w:hAnsiTheme="minorHAnsi" w:cstheme="minorHAnsi"/>
          <w:sz w:val="24"/>
          <w:szCs w:val="24"/>
          <w:lang w:val="sv-SE"/>
        </w:rPr>
        <w:t>Planirani izn</w:t>
      </w:r>
      <w:r w:rsidR="00F22073" w:rsidRPr="00661D9B">
        <w:rPr>
          <w:rFonts w:asciiTheme="minorHAnsi" w:eastAsia="Calibri" w:hAnsiTheme="minorHAnsi" w:cstheme="minorHAnsi"/>
          <w:sz w:val="24"/>
          <w:szCs w:val="24"/>
          <w:lang w:val="sv-SE"/>
        </w:rPr>
        <w:t>os za finansiranje aktivnos</w:t>
      </w:r>
      <w:r w:rsidR="00661D9B" w:rsidRPr="00661D9B">
        <w:rPr>
          <w:rFonts w:asciiTheme="minorHAnsi" w:eastAsia="Calibri" w:hAnsiTheme="minorHAnsi" w:cstheme="minorHAnsi"/>
          <w:sz w:val="24"/>
          <w:szCs w:val="24"/>
          <w:lang w:val="sv-SE"/>
        </w:rPr>
        <w:t>ti u okviru ovog projekta u 2021</w:t>
      </w:r>
      <w:r w:rsidR="00F22073" w:rsidRPr="00661D9B">
        <w:rPr>
          <w:rFonts w:asciiTheme="minorHAnsi" w:eastAsia="Calibri" w:hAnsiTheme="minorHAnsi" w:cstheme="minorHAnsi"/>
          <w:sz w:val="24"/>
          <w:szCs w:val="24"/>
          <w:lang w:val="sv-SE"/>
        </w:rPr>
        <w:t>. godini je</w:t>
      </w:r>
      <w:r w:rsidR="00661D9B" w:rsidRPr="00661D9B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bio         14</w:t>
      </w:r>
      <w:r w:rsidR="00F22073" w:rsidRPr="00661D9B">
        <w:rPr>
          <w:rFonts w:asciiTheme="minorHAnsi" w:eastAsia="Calibri" w:hAnsiTheme="minorHAnsi" w:cstheme="minorHAnsi"/>
          <w:sz w:val="24"/>
          <w:szCs w:val="24"/>
          <w:lang w:val="sv-SE"/>
        </w:rPr>
        <w:t>0.000,00</w:t>
      </w:r>
      <w:r w:rsidR="00661D9B" w:rsidRPr="00661D9B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KM i to samo iz kreditnih sredstava</w:t>
      </w:r>
      <w:r w:rsidRPr="00661D9B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Grada. Realizovani iznos u 20</w:t>
      </w:r>
      <w:r w:rsidR="00661D9B" w:rsidRPr="00661D9B">
        <w:rPr>
          <w:rFonts w:asciiTheme="minorHAnsi" w:eastAsia="Calibri" w:hAnsiTheme="minorHAnsi" w:cstheme="minorHAnsi"/>
          <w:sz w:val="24"/>
          <w:szCs w:val="24"/>
          <w:lang w:val="sv-SE"/>
        </w:rPr>
        <w:t>21</w:t>
      </w:r>
      <w:r w:rsidR="009D6ED5" w:rsidRPr="00661D9B">
        <w:rPr>
          <w:rFonts w:asciiTheme="minorHAnsi" w:eastAsia="Calibri" w:hAnsiTheme="minorHAnsi" w:cstheme="minorHAnsi"/>
          <w:sz w:val="24"/>
          <w:szCs w:val="24"/>
          <w:lang w:val="sv-SE"/>
        </w:rPr>
        <w:t>. godini je</w:t>
      </w:r>
      <w:r w:rsidR="00661D9B" w:rsidRPr="00661D9B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bio</w:t>
      </w:r>
      <w:r w:rsidR="009D6ED5" w:rsidRPr="00661D9B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 </w:t>
      </w:r>
      <w:r w:rsidR="00661D9B" w:rsidRPr="00661D9B">
        <w:rPr>
          <w:rFonts w:asciiTheme="minorHAnsi" w:eastAsia="Calibri" w:hAnsiTheme="minorHAnsi" w:cstheme="minorHAnsi"/>
          <w:sz w:val="24"/>
          <w:szCs w:val="24"/>
          <w:lang w:val="sv-SE"/>
        </w:rPr>
        <w:t>2.000.000,00</w:t>
      </w:r>
      <w:r w:rsidR="00F22073" w:rsidRPr="00661D9B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KM  i to iz </w:t>
      </w:r>
      <w:r w:rsidR="00661D9B" w:rsidRPr="00661D9B">
        <w:rPr>
          <w:rFonts w:asciiTheme="minorHAnsi" w:eastAsia="Calibri" w:hAnsiTheme="minorHAnsi" w:cstheme="minorHAnsi"/>
          <w:sz w:val="24"/>
          <w:szCs w:val="24"/>
          <w:lang w:val="sv-SE"/>
        </w:rPr>
        <w:t>ek</w:t>
      </w:r>
      <w:r w:rsidR="003365EB">
        <w:rPr>
          <w:rFonts w:asciiTheme="minorHAnsi" w:eastAsia="Calibri" w:hAnsiTheme="minorHAnsi" w:cstheme="minorHAnsi"/>
          <w:sz w:val="24"/>
          <w:szCs w:val="24"/>
          <w:lang w:val="sv-SE"/>
        </w:rPr>
        <w:t>s</w:t>
      </w:r>
      <w:r w:rsidR="00661D9B" w:rsidRPr="00661D9B">
        <w:rPr>
          <w:rFonts w:asciiTheme="minorHAnsi" w:eastAsia="Calibri" w:hAnsiTheme="minorHAnsi" w:cstheme="minorHAnsi"/>
          <w:sz w:val="24"/>
          <w:szCs w:val="24"/>
          <w:lang w:val="sv-SE"/>
        </w:rPr>
        <w:t>ternih izvora.</w:t>
      </w:r>
    </w:p>
    <w:p w:rsidR="00C3651E" w:rsidRPr="00661D9B" w:rsidRDefault="008D1462" w:rsidP="008D1462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v-SE"/>
        </w:rPr>
      </w:pPr>
      <w:r w:rsidRPr="00661D9B">
        <w:rPr>
          <w:rFonts w:asciiTheme="minorHAnsi" w:eastAsia="Calibri" w:hAnsiTheme="minorHAnsi" w:cstheme="minorHAnsi"/>
          <w:sz w:val="24"/>
          <w:szCs w:val="24"/>
          <w:lang w:val="sv-SE"/>
        </w:rPr>
        <w:t>Ovaj projekat je kandidovalo Odjeljenje za saobraćaj, komunalne poslove i zaštitu životne sredine i imovinsko-stambene poslove i isto je dostavilo podatke u vezi sa njegovom implementacijom.</w:t>
      </w:r>
    </w:p>
    <w:p w:rsidR="00676096" w:rsidRPr="00120F65" w:rsidRDefault="00676096" w:rsidP="008D1462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b/>
          <w:sz w:val="24"/>
          <w:szCs w:val="24"/>
          <w:lang w:val="sv-SE"/>
        </w:rPr>
      </w:pPr>
    </w:p>
    <w:p w:rsidR="00DC53C7" w:rsidRPr="00120F65" w:rsidRDefault="00120F65" w:rsidP="00120F65">
      <w:pPr>
        <w:pStyle w:val="ListParagraph"/>
        <w:numPr>
          <w:ilvl w:val="2"/>
          <w:numId w:val="37"/>
        </w:numPr>
        <w:autoSpaceDE w:val="0"/>
        <w:autoSpaceDN w:val="0"/>
        <w:adjustRightInd w:val="0"/>
        <w:jc w:val="both"/>
        <w:rPr>
          <w:rFonts w:eastAsia="Calibri" w:cstheme="minorHAnsi"/>
          <w:b/>
          <w:sz w:val="24"/>
          <w:szCs w:val="24"/>
          <w:lang w:val="sv-SE"/>
        </w:rPr>
      </w:pPr>
      <w:r w:rsidRPr="00120F65">
        <w:rPr>
          <w:rFonts w:eastAsia="Calibri" w:cstheme="minorHAnsi"/>
          <w:b/>
          <w:sz w:val="24"/>
          <w:szCs w:val="24"/>
          <w:lang w:val="sv-SE"/>
        </w:rPr>
        <w:t>Izgradnja i uvođenje parking servisa</w:t>
      </w:r>
    </w:p>
    <w:p w:rsidR="00BD58ED" w:rsidRPr="00661D9B" w:rsidRDefault="00DC53C7" w:rsidP="00BD58ED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v-SE"/>
        </w:rPr>
      </w:pPr>
      <w:r w:rsidRPr="00661D9B">
        <w:rPr>
          <w:rFonts w:asciiTheme="minorHAnsi" w:eastAsia="Calibri" w:hAnsiTheme="minorHAnsi" w:cstheme="minorHAnsi"/>
          <w:sz w:val="24"/>
          <w:szCs w:val="24"/>
          <w:lang w:val="sv-SE"/>
        </w:rPr>
        <w:t>U</w:t>
      </w:r>
      <w:r w:rsidR="00661D9B" w:rsidRPr="00661D9B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toku 2021</w:t>
      </w:r>
      <w:r w:rsidRPr="00661D9B">
        <w:rPr>
          <w:rFonts w:asciiTheme="minorHAnsi" w:eastAsia="Calibri" w:hAnsiTheme="minorHAnsi" w:cstheme="minorHAnsi"/>
          <w:sz w:val="24"/>
          <w:szCs w:val="24"/>
          <w:lang w:val="sv-SE"/>
        </w:rPr>
        <w:t>. godine,</w:t>
      </w:r>
      <w:r w:rsidR="00661D9B" w:rsidRPr="00661D9B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nisu se sprovodile aktivnosti na izgradnji i uvođenju novog parkin servisa.</w:t>
      </w:r>
      <w:r w:rsidRPr="00661D9B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</w:t>
      </w:r>
    </w:p>
    <w:p w:rsidR="00DC53C7" w:rsidRPr="00661D9B" w:rsidRDefault="00BD58ED" w:rsidP="00BD58ED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v-SE"/>
        </w:rPr>
      </w:pPr>
      <w:r w:rsidRPr="00661D9B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</w:t>
      </w:r>
      <w:r w:rsidR="00DC53C7" w:rsidRPr="00661D9B">
        <w:rPr>
          <w:rFonts w:asciiTheme="minorHAnsi" w:eastAsia="Calibri" w:hAnsiTheme="minorHAnsi" w:cstheme="minorHAnsi"/>
          <w:sz w:val="24"/>
          <w:szCs w:val="24"/>
          <w:lang w:val="sv-SE"/>
        </w:rPr>
        <w:t>Planirani izn</w:t>
      </w:r>
      <w:r w:rsidRPr="00661D9B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os za finansiranje aktivnosti u </w:t>
      </w:r>
      <w:r w:rsidR="00661D9B" w:rsidRPr="00661D9B">
        <w:rPr>
          <w:rFonts w:asciiTheme="minorHAnsi" w:eastAsia="Calibri" w:hAnsiTheme="minorHAnsi" w:cstheme="minorHAnsi"/>
          <w:sz w:val="24"/>
          <w:szCs w:val="24"/>
          <w:lang w:val="sv-SE"/>
        </w:rPr>
        <w:t>okviru ovog projekta u 2021</w:t>
      </w:r>
      <w:r w:rsidR="00DC53C7" w:rsidRPr="00661D9B">
        <w:rPr>
          <w:rFonts w:asciiTheme="minorHAnsi" w:eastAsia="Calibri" w:hAnsiTheme="minorHAnsi" w:cstheme="minorHAnsi"/>
          <w:sz w:val="24"/>
          <w:szCs w:val="24"/>
          <w:lang w:val="sv-SE"/>
        </w:rPr>
        <w:t>. godini je</w:t>
      </w:r>
      <w:r w:rsidR="00661D9B" w:rsidRPr="00661D9B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bio</w:t>
      </w:r>
      <w:r w:rsidR="00DC53C7" w:rsidRPr="00661D9B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        </w:t>
      </w:r>
      <w:r w:rsidR="00661D9B" w:rsidRPr="00661D9B">
        <w:rPr>
          <w:rFonts w:asciiTheme="minorHAnsi" w:eastAsia="Calibri" w:hAnsiTheme="minorHAnsi" w:cstheme="minorHAnsi"/>
          <w:sz w:val="24"/>
          <w:szCs w:val="24"/>
          <w:lang w:val="sv-SE"/>
        </w:rPr>
        <w:t>4</w:t>
      </w:r>
      <w:r w:rsidRPr="00661D9B">
        <w:rPr>
          <w:rFonts w:asciiTheme="minorHAnsi" w:eastAsia="Calibri" w:hAnsiTheme="minorHAnsi" w:cstheme="minorHAnsi"/>
          <w:sz w:val="24"/>
          <w:szCs w:val="24"/>
          <w:lang w:val="sv-SE"/>
        </w:rPr>
        <w:t>0.000,00</w:t>
      </w:r>
      <w:r w:rsidR="00DC53C7" w:rsidRPr="00661D9B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KM i to samo </w:t>
      </w:r>
      <w:r w:rsidR="00661D9B" w:rsidRPr="00661D9B">
        <w:rPr>
          <w:rFonts w:asciiTheme="minorHAnsi" w:eastAsia="Calibri" w:hAnsiTheme="minorHAnsi" w:cstheme="minorHAnsi"/>
          <w:sz w:val="24"/>
          <w:szCs w:val="24"/>
          <w:lang w:val="sv-SE"/>
        </w:rPr>
        <w:t>iz kreditnih sredstava Grada. Realizovani iznos u 2021</w:t>
      </w:r>
      <w:r w:rsidR="00DC53C7" w:rsidRPr="00661D9B">
        <w:rPr>
          <w:rFonts w:asciiTheme="minorHAnsi" w:eastAsia="Calibri" w:hAnsiTheme="minorHAnsi" w:cstheme="minorHAnsi"/>
          <w:sz w:val="24"/>
          <w:szCs w:val="24"/>
          <w:lang w:val="sv-SE"/>
        </w:rPr>
        <w:t>. godini je</w:t>
      </w:r>
      <w:r w:rsidR="00661D9B" w:rsidRPr="00661D9B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bio</w:t>
      </w:r>
      <w:r w:rsidR="00DC53C7" w:rsidRPr="00661D9B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</w:t>
      </w:r>
      <w:r w:rsidR="00661D9B" w:rsidRPr="00661D9B">
        <w:rPr>
          <w:rFonts w:asciiTheme="minorHAnsi" w:eastAsia="Calibri" w:hAnsiTheme="minorHAnsi" w:cstheme="minorHAnsi"/>
          <w:sz w:val="24"/>
          <w:szCs w:val="24"/>
          <w:lang w:val="sv-SE"/>
        </w:rPr>
        <w:t>0,00</w:t>
      </w:r>
      <w:r w:rsidRPr="00661D9B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</w:t>
      </w:r>
      <w:r w:rsidR="00661D9B" w:rsidRPr="00661D9B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KM </w:t>
      </w:r>
      <w:r w:rsidR="00DC53C7" w:rsidRPr="00661D9B">
        <w:rPr>
          <w:rFonts w:asciiTheme="minorHAnsi" w:eastAsia="Calibri" w:hAnsiTheme="minorHAnsi" w:cstheme="minorHAnsi"/>
          <w:sz w:val="24"/>
          <w:szCs w:val="24"/>
          <w:lang w:val="sv-SE"/>
        </w:rPr>
        <w:t>.</w:t>
      </w:r>
    </w:p>
    <w:p w:rsidR="00DC53C7" w:rsidRPr="00661D9B" w:rsidRDefault="00DC53C7" w:rsidP="00DC53C7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v-SE"/>
        </w:rPr>
      </w:pPr>
      <w:r w:rsidRPr="00661D9B">
        <w:rPr>
          <w:rFonts w:asciiTheme="minorHAnsi" w:eastAsia="Calibri" w:hAnsiTheme="minorHAnsi" w:cstheme="minorHAnsi"/>
          <w:sz w:val="24"/>
          <w:szCs w:val="24"/>
          <w:lang w:val="sv-SE"/>
        </w:rPr>
        <w:t>Ovaj projekat je kandidovalo Odjeljenje za saobraćaj, komunalne poslove i zaštitu životne sredine i imovinsko-stambene poslove i isto je dostavilo podatke u vezi sa njegovom implementacijom.</w:t>
      </w:r>
    </w:p>
    <w:p w:rsidR="00DC53C7" w:rsidRPr="00601421" w:rsidRDefault="00DC53C7" w:rsidP="009D6ED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FF0000"/>
          <w:sz w:val="24"/>
          <w:szCs w:val="24"/>
          <w:lang w:val="sv-SE"/>
        </w:rPr>
      </w:pPr>
    </w:p>
    <w:p w:rsidR="00DC53C7" w:rsidRPr="00120F65" w:rsidRDefault="00120F65" w:rsidP="00120F65">
      <w:pPr>
        <w:pStyle w:val="ListParagraph"/>
        <w:numPr>
          <w:ilvl w:val="2"/>
          <w:numId w:val="37"/>
        </w:numPr>
        <w:autoSpaceDE w:val="0"/>
        <w:autoSpaceDN w:val="0"/>
        <w:adjustRightInd w:val="0"/>
        <w:jc w:val="both"/>
        <w:rPr>
          <w:rFonts w:eastAsia="Calibri" w:cstheme="minorHAnsi"/>
          <w:b/>
          <w:sz w:val="24"/>
          <w:szCs w:val="24"/>
          <w:lang w:val="sv-SE"/>
        </w:rPr>
      </w:pPr>
      <w:r w:rsidRPr="00120F65">
        <w:rPr>
          <w:rFonts w:eastAsia="Calibri" w:cstheme="minorHAnsi"/>
          <w:b/>
          <w:sz w:val="24"/>
          <w:szCs w:val="24"/>
          <w:lang w:val="sv-SE"/>
        </w:rPr>
        <w:t xml:space="preserve">Rekonstrukcija </w:t>
      </w:r>
      <w:r w:rsidR="000D675C">
        <w:rPr>
          <w:rFonts w:eastAsia="Calibri" w:cstheme="minorHAnsi"/>
          <w:b/>
          <w:sz w:val="24"/>
          <w:szCs w:val="24"/>
          <w:lang w:val="sv-SE"/>
        </w:rPr>
        <w:t>ulice Mitropolita Petra Zimonjić</w:t>
      </w:r>
      <w:r w:rsidRPr="00120F65">
        <w:rPr>
          <w:rFonts w:eastAsia="Calibri" w:cstheme="minorHAnsi"/>
          <w:b/>
          <w:sz w:val="24"/>
          <w:szCs w:val="24"/>
          <w:lang w:val="sv-SE"/>
        </w:rPr>
        <w:t>a u naselju Pećani</w:t>
      </w:r>
    </w:p>
    <w:p w:rsidR="004A25BA" w:rsidRPr="00B627E1" w:rsidRDefault="00D625C4" w:rsidP="004A25BA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v-SE"/>
        </w:rPr>
      </w:pPr>
      <w:r w:rsidRPr="00B627E1">
        <w:rPr>
          <w:rFonts w:asciiTheme="minorHAnsi" w:eastAsia="Calibri" w:hAnsiTheme="minorHAnsi" w:cstheme="minorHAnsi"/>
          <w:sz w:val="24"/>
          <w:szCs w:val="24"/>
          <w:lang w:val="sv-SE"/>
        </w:rPr>
        <w:t>U toku 2021</w:t>
      </w:r>
      <w:r w:rsidR="004A25BA" w:rsidRPr="00B627E1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. godine nisu se sprovodile aktivnosti na rekonstrukciji ulice </w:t>
      </w:r>
      <w:r w:rsidRPr="00B627E1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Mitropolita Petra </w:t>
      </w:r>
      <w:r w:rsidR="000D675C">
        <w:rPr>
          <w:rFonts w:asciiTheme="minorHAnsi" w:eastAsia="Calibri" w:hAnsiTheme="minorHAnsi" w:cstheme="minorHAnsi"/>
          <w:sz w:val="24"/>
          <w:szCs w:val="24"/>
          <w:lang w:val="sv-SE"/>
        </w:rPr>
        <w:t>Zimonjić</w:t>
      </w:r>
      <w:r w:rsidRPr="00B627E1">
        <w:rPr>
          <w:rFonts w:asciiTheme="minorHAnsi" w:eastAsia="Calibri" w:hAnsiTheme="minorHAnsi" w:cstheme="minorHAnsi"/>
          <w:sz w:val="24"/>
          <w:szCs w:val="24"/>
          <w:lang w:val="sv-SE"/>
        </w:rPr>
        <w:t>a u naselju Pećani</w:t>
      </w:r>
      <w:r w:rsidR="004A25BA" w:rsidRPr="00B627E1">
        <w:rPr>
          <w:rFonts w:asciiTheme="minorHAnsi" w:eastAsia="Calibri" w:hAnsiTheme="minorHAnsi" w:cstheme="minorHAnsi"/>
          <w:sz w:val="24"/>
          <w:szCs w:val="24"/>
          <w:lang w:val="sv-SE"/>
        </w:rPr>
        <w:t>.</w:t>
      </w:r>
    </w:p>
    <w:p w:rsidR="004A25BA" w:rsidRPr="00601421" w:rsidRDefault="00B627E1" w:rsidP="004A25BA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color w:val="FF0000"/>
          <w:sz w:val="24"/>
          <w:szCs w:val="24"/>
          <w:lang w:val="sv-SE"/>
        </w:rPr>
      </w:pPr>
      <w:r w:rsidRPr="00B3005D">
        <w:rPr>
          <w:rFonts w:asciiTheme="minorHAnsi" w:eastAsia="Calibri" w:hAnsiTheme="minorHAnsi" w:cstheme="minorHAnsi"/>
          <w:sz w:val="24"/>
          <w:szCs w:val="24"/>
          <w:lang w:val="sr-Latn-RS"/>
        </w:rPr>
        <w:t>Planirani iznos za finansiranje aktivnosti u okviru ovog projekta u 2021. go</w:t>
      </w:r>
      <w:r>
        <w:rPr>
          <w:rFonts w:asciiTheme="minorHAnsi" w:eastAsia="Calibri" w:hAnsiTheme="minorHAnsi" w:cstheme="minorHAnsi"/>
          <w:sz w:val="24"/>
          <w:szCs w:val="24"/>
          <w:lang w:val="sr-Latn-RS"/>
        </w:rPr>
        <w:t>dini je  bio         116</w:t>
      </w:r>
      <w:r w:rsidRPr="00B3005D">
        <w:rPr>
          <w:rFonts w:asciiTheme="minorHAnsi" w:eastAsia="Calibri" w:hAnsiTheme="minorHAnsi" w:cstheme="minorHAnsi"/>
          <w:sz w:val="24"/>
          <w:szCs w:val="24"/>
          <w:lang w:val="sr-Latn-RS"/>
        </w:rPr>
        <w:t>.000,00 KM i to samo iz kreditnih sredstava Grada. Realizova</w:t>
      </w:r>
      <w:r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ni iznos u 2021. godini je                </w:t>
      </w:r>
      <w:r w:rsidRPr="00B3005D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bio 0,00 KM</w:t>
      </w:r>
      <w:r w:rsidRPr="00B627E1">
        <w:rPr>
          <w:rFonts w:asciiTheme="minorHAnsi" w:eastAsia="Calibri" w:hAnsiTheme="minorHAnsi" w:cstheme="minorHAnsi"/>
          <w:sz w:val="24"/>
          <w:szCs w:val="24"/>
          <w:lang w:val="sv-SE"/>
        </w:rPr>
        <w:t>.</w:t>
      </w:r>
      <w:r w:rsidR="004A25BA" w:rsidRPr="00B627E1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</w:t>
      </w:r>
    </w:p>
    <w:p w:rsidR="004A25BA" w:rsidRPr="003365EB" w:rsidRDefault="004A25BA" w:rsidP="004A25BA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v-SE"/>
        </w:rPr>
      </w:pPr>
      <w:r w:rsidRPr="00B627E1">
        <w:rPr>
          <w:rFonts w:asciiTheme="minorHAnsi" w:eastAsia="Calibri" w:hAnsiTheme="minorHAnsi" w:cstheme="minorHAnsi"/>
          <w:sz w:val="24"/>
          <w:szCs w:val="24"/>
          <w:lang w:val="sv-SE"/>
        </w:rPr>
        <w:t>Ovaj projekat je kandidovalo Odjeljenje za saobraćaj, komunalne poslove i zaštitu životne sredine i imovinsko-stambene poslove i isto je dostavilo podatke u vezi sa njegovom implementacijom.</w:t>
      </w:r>
    </w:p>
    <w:p w:rsidR="00DC53C7" w:rsidRDefault="00120F65" w:rsidP="000D675C">
      <w:pPr>
        <w:pStyle w:val="ListParagraph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sz w:val="24"/>
          <w:szCs w:val="24"/>
          <w:lang w:val="sv-SE"/>
        </w:rPr>
      </w:pPr>
      <w:r w:rsidRPr="00120F65">
        <w:rPr>
          <w:rFonts w:eastAsia="Calibri" w:cstheme="minorHAnsi"/>
          <w:b/>
          <w:sz w:val="24"/>
          <w:szCs w:val="24"/>
          <w:lang w:val="sv-SE"/>
        </w:rPr>
        <w:lastRenderedPageBreak/>
        <w:t>Učešće Grada Prijedora u sufinansiranju izgradnje puteva u MZ, kao i sa Federalnim Ministarstvom raseljenih osoba i izbjeglica u iznosu od  40 %</w:t>
      </w:r>
    </w:p>
    <w:p w:rsidR="000D675C" w:rsidRPr="00120F65" w:rsidRDefault="000D675C" w:rsidP="000D675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sz w:val="24"/>
          <w:szCs w:val="24"/>
          <w:lang w:val="sv-SE"/>
        </w:rPr>
      </w:pPr>
    </w:p>
    <w:p w:rsidR="004A25BA" w:rsidRPr="00827F93" w:rsidRDefault="00661D9B" w:rsidP="004A25BA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v-SE"/>
        </w:rPr>
      </w:pPr>
      <w:r w:rsidRPr="00827F93">
        <w:rPr>
          <w:rFonts w:asciiTheme="minorHAnsi" w:eastAsia="Calibri" w:hAnsiTheme="minorHAnsi" w:cstheme="minorHAnsi"/>
          <w:sz w:val="24"/>
          <w:szCs w:val="24"/>
          <w:lang w:val="sv-SE"/>
        </w:rPr>
        <w:t>U toku 2021</w:t>
      </w:r>
      <w:r w:rsidR="004A25BA" w:rsidRPr="00827F93">
        <w:rPr>
          <w:rFonts w:asciiTheme="minorHAnsi" w:eastAsia="Calibri" w:hAnsiTheme="minorHAnsi" w:cstheme="minorHAnsi"/>
          <w:sz w:val="24"/>
          <w:szCs w:val="24"/>
          <w:lang w:val="sv-SE"/>
        </w:rPr>
        <w:t>. godine</w:t>
      </w:r>
      <w:r w:rsidRPr="00827F93">
        <w:rPr>
          <w:rFonts w:asciiTheme="minorHAnsi" w:eastAsia="Calibri" w:hAnsiTheme="minorHAnsi" w:cstheme="minorHAnsi"/>
          <w:sz w:val="24"/>
          <w:szCs w:val="24"/>
          <w:lang w:val="sv-SE"/>
        </w:rPr>
        <w:t>, u okviru ovog projekta, realizovano je šest projekata sufinansiranja za sanaciju i asfaltiranje  putnih pravaca u mjesnim  zajednicama: Trnopolje, Kozarac, Kamičani, Čarakovo, Petrovo, Bišćani, zatim dva projekta za sanaciju vodovodne mreže u MZ Hambarine, jedan projekat izgradnje igraonice za djecu na stadionu Urije u MZ Rakovčani i jedan projekat zamjene fasadne stolarije  na objektu društvenog doma u MZ Rakovčani.</w:t>
      </w:r>
    </w:p>
    <w:p w:rsidR="004A25BA" w:rsidRPr="00827F93" w:rsidRDefault="004A25BA" w:rsidP="004A25BA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v-SE"/>
        </w:rPr>
      </w:pPr>
      <w:r w:rsidRPr="00827F93">
        <w:rPr>
          <w:rFonts w:asciiTheme="minorHAnsi" w:eastAsia="Calibri" w:hAnsiTheme="minorHAnsi" w:cstheme="minorHAnsi"/>
          <w:sz w:val="24"/>
          <w:szCs w:val="24"/>
          <w:lang w:val="sv-SE"/>
        </w:rPr>
        <w:t>Planirani iznos za finansiranje aktivnos</w:t>
      </w:r>
      <w:r w:rsidR="00661D9B" w:rsidRPr="00827F93">
        <w:rPr>
          <w:rFonts w:asciiTheme="minorHAnsi" w:eastAsia="Calibri" w:hAnsiTheme="minorHAnsi" w:cstheme="minorHAnsi"/>
          <w:sz w:val="24"/>
          <w:szCs w:val="24"/>
          <w:lang w:val="sv-SE"/>
        </w:rPr>
        <w:t>ti u okviru ovog projekta u 2021</w:t>
      </w:r>
      <w:r w:rsidRPr="00827F93">
        <w:rPr>
          <w:rFonts w:asciiTheme="minorHAnsi" w:eastAsia="Calibri" w:hAnsiTheme="minorHAnsi" w:cstheme="minorHAnsi"/>
          <w:sz w:val="24"/>
          <w:szCs w:val="24"/>
          <w:lang w:val="sv-SE"/>
        </w:rPr>
        <w:t>. godini je</w:t>
      </w:r>
      <w:r w:rsidR="00661D9B" w:rsidRPr="00827F93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bio           525.000,00 KM i to 210.000,00 KM iz kreditnih sredstava Grada i 315.000,00 KM iz eksternih izvora.</w:t>
      </w:r>
      <w:r w:rsidR="00827F93" w:rsidRPr="00827F93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Realizovani iznos u 2021. godini je bio 533.990,00 KM i to 163.715,00 KM iz redovnih sredstava Grada, 290.275,00 KM iz eksternih izvora i 80.000,00 KM iz privatnog izvora ( učešće građana ).</w:t>
      </w:r>
    </w:p>
    <w:p w:rsidR="00890D12" w:rsidRPr="00827F93" w:rsidRDefault="004A25BA" w:rsidP="004A25BA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v-SE"/>
        </w:rPr>
      </w:pPr>
      <w:r w:rsidRPr="00827F93">
        <w:rPr>
          <w:rFonts w:asciiTheme="minorHAnsi" w:eastAsia="Calibri" w:hAnsiTheme="minorHAnsi" w:cstheme="minorHAnsi"/>
          <w:sz w:val="24"/>
          <w:szCs w:val="24"/>
          <w:lang w:val="sv-SE"/>
        </w:rPr>
        <w:t>Ovaj projekat je kandidovalo Odjeljenje za saobraćaj, komunalne poslove i zaštitu životne sredine i imovinsko-stambene poslove i isto je dostavilo podatke u vezi sa njegovom implementacijom.</w:t>
      </w:r>
    </w:p>
    <w:p w:rsidR="00120F65" w:rsidRDefault="00120F65" w:rsidP="00120F65">
      <w:pPr>
        <w:autoSpaceDE w:val="0"/>
        <w:autoSpaceDN w:val="0"/>
        <w:adjustRightInd w:val="0"/>
        <w:ind w:firstLine="708"/>
        <w:rPr>
          <w:rFonts w:asciiTheme="minorHAnsi" w:eastAsia="Calibri" w:hAnsiTheme="minorHAnsi" w:cstheme="minorHAnsi"/>
          <w:color w:val="FF0000"/>
          <w:sz w:val="24"/>
          <w:szCs w:val="24"/>
          <w:lang w:val="sv-SE"/>
        </w:rPr>
      </w:pPr>
    </w:p>
    <w:p w:rsidR="006E3E62" w:rsidRPr="006E3E62" w:rsidRDefault="00120F65" w:rsidP="006E3E62">
      <w:pPr>
        <w:pStyle w:val="ListParagraph"/>
        <w:numPr>
          <w:ilvl w:val="2"/>
          <w:numId w:val="37"/>
        </w:numPr>
        <w:autoSpaceDE w:val="0"/>
        <w:autoSpaceDN w:val="0"/>
        <w:adjustRightInd w:val="0"/>
        <w:jc w:val="both"/>
        <w:rPr>
          <w:rFonts w:eastAsia="Calibri" w:cstheme="minorHAnsi"/>
          <w:b/>
          <w:sz w:val="24"/>
          <w:szCs w:val="24"/>
          <w:lang w:val="sv-SE"/>
        </w:rPr>
      </w:pPr>
      <w:r w:rsidRPr="00120F65">
        <w:rPr>
          <w:rFonts w:eastAsia="Calibri" w:cstheme="minorHAnsi"/>
          <w:b/>
          <w:sz w:val="24"/>
          <w:szCs w:val="24"/>
          <w:lang w:val="sv-SE"/>
        </w:rPr>
        <w:t>Asfaltiranje putnog pravca u naselju Janjića pumpa</w:t>
      </w:r>
    </w:p>
    <w:p w:rsidR="006E3E62" w:rsidRDefault="006E3E62" w:rsidP="006E3E62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  <w:r w:rsidRPr="003234A8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U toku 2021. godine, u okviru ovog projekta, </w:t>
      </w:r>
      <w:r>
        <w:rPr>
          <w:rFonts w:asciiTheme="minorHAnsi" w:eastAsia="Calibri" w:hAnsiTheme="minorHAnsi" w:cstheme="minorHAnsi"/>
          <w:sz w:val="24"/>
          <w:szCs w:val="24"/>
          <w:lang w:val="sr-Latn-RS"/>
        </w:rPr>
        <w:t>izvršeno je asfaltiranje putnog pravca           u naselju Janjića pumpa u dužini od 600 metara.</w:t>
      </w:r>
    </w:p>
    <w:p w:rsidR="006E3E62" w:rsidRPr="006E3E62" w:rsidRDefault="006E3E62" w:rsidP="006E3E62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  <w:r w:rsidRPr="006E3E62">
        <w:rPr>
          <w:rFonts w:asciiTheme="minorHAnsi" w:eastAsia="Calibri" w:hAnsiTheme="minorHAnsi" w:cstheme="minorHAnsi"/>
          <w:sz w:val="24"/>
          <w:szCs w:val="24"/>
          <w:lang w:val="sr-Latn-RS"/>
        </w:rPr>
        <w:t>Planirani iznos za finansiranje aktivnosti u okviru ovog projekta u 2021. g</w:t>
      </w:r>
      <w:r>
        <w:rPr>
          <w:rFonts w:asciiTheme="minorHAnsi" w:eastAsia="Calibri" w:hAnsiTheme="minorHAnsi" w:cstheme="minorHAnsi"/>
          <w:sz w:val="24"/>
          <w:szCs w:val="24"/>
          <w:lang w:val="sr-Latn-RS"/>
        </w:rPr>
        <w:t>odini je bio           122.650,00 KM i to 52.650</w:t>
      </w:r>
      <w:r w:rsidRPr="006E3E62">
        <w:rPr>
          <w:rFonts w:asciiTheme="minorHAnsi" w:eastAsia="Calibri" w:hAnsiTheme="minorHAnsi" w:cstheme="minorHAnsi"/>
          <w:sz w:val="24"/>
          <w:szCs w:val="24"/>
          <w:lang w:val="sr-Latn-RS"/>
        </w:rPr>
        <w:t>,00 KM i</w:t>
      </w:r>
      <w:r>
        <w:rPr>
          <w:rFonts w:asciiTheme="minorHAnsi" w:eastAsia="Calibri" w:hAnsiTheme="minorHAnsi" w:cstheme="minorHAnsi"/>
          <w:sz w:val="24"/>
          <w:szCs w:val="24"/>
          <w:lang w:val="sr-Latn-RS"/>
        </w:rPr>
        <w:t>z kreditnih sredstava Grada i 7</w:t>
      </w:r>
      <w:r w:rsidRPr="006E3E62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0.000,00 KM iz eksternih izvora. Realizovani iznos </w:t>
      </w:r>
      <w:r>
        <w:rPr>
          <w:rFonts w:asciiTheme="minorHAnsi" w:eastAsia="Calibri" w:hAnsiTheme="minorHAnsi" w:cstheme="minorHAnsi"/>
          <w:sz w:val="24"/>
          <w:szCs w:val="24"/>
          <w:lang w:val="sr-Latn-RS"/>
        </w:rPr>
        <w:t>u 2021. godini je  bio 52.650</w:t>
      </w:r>
      <w:r w:rsidRPr="006E3E62">
        <w:rPr>
          <w:rFonts w:asciiTheme="minorHAnsi" w:eastAsia="Calibri" w:hAnsiTheme="minorHAnsi" w:cstheme="minorHAnsi"/>
          <w:sz w:val="24"/>
          <w:szCs w:val="24"/>
          <w:lang w:val="sr-Latn-RS"/>
        </w:rPr>
        <w:t>,00 K</w:t>
      </w:r>
      <w:r>
        <w:rPr>
          <w:rFonts w:asciiTheme="minorHAnsi" w:eastAsia="Calibri" w:hAnsiTheme="minorHAnsi" w:cstheme="minorHAnsi"/>
          <w:sz w:val="24"/>
          <w:szCs w:val="24"/>
          <w:lang w:val="sr-Latn-RS"/>
        </w:rPr>
        <w:t>M iz</w:t>
      </w:r>
      <w:r w:rsidRPr="006E3E62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kreditnih sredstava Grada</w:t>
      </w:r>
      <w:r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</w:t>
      </w:r>
      <w:r w:rsidRPr="006E3E62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.               </w:t>
      </w:r>
    </w:p>
    <w:p w:rsidR="006E3E62" w:rsidRDefault="006E3E62" w:rsidP="006E3E62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  <w:r w:rsidRPr="006E3E62">
        <w:rPr>
          <w:rFonts w:asciiTheme="minorHAnsi" w:eastAsia="Calibri" w:hAnsiTheme="minorHAnsi" w:cstheme="minorHAnsi"/>
          <w:sz w:val="24"/>
          <w:szCs w:val="24"/>
          <w:lang w:val="sr-Latn-RS"/>
        </w:rPr>
        <w:t>Ovaj projekat je kandidovalo Odjeljenje za saobraćaj, komunalne poslove i zaštitu životne sredine i imovinsko-stambene poslove i isto je dostavilo podatke u vezi sa njegovom implementacijom.</w:t>
      </w:r>
    </w:p>
    <w:p w:rsidR="00B12399" w:rsidRPr="003234A8" w:rsidRDefault="00B12399" w:rsidP="006E3E62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</w:p>
    <w:p w:rsidR="00827F93" w:rsidRPr="00827F93" w:rsidRDefault="00120F65" w:rsidP="00827F93">
      <w:pPr>
        <w:pStyle w:val="ListParagraph"/>
        <w:numPr>
          <w:ilvl w:val="2"/>
          <w:numId w:val="37"/>
        </w:numPr>
        <w:autoSpaceDE w:val="0"/>
        <w:autoSpaceDN w:val="0"/>
        <w:adjustRightInd w:val="0"/>
        <w:jc w:val="both"/>
        <w:rPr>
          <w:rFonts w:eastAsia="Calibri" w:cstheme="minorHAnsi"/>
          <w:b/>
          <w:sz w:val="24"/>
          <w:szCs w:val="24"/>
          <w:lang w:val="sv-SE"/>
        </w:rPr>
      </w:pPr>
      <w:r w:rsidRPr="00120F65">
        <w:rPr>
          <w:rFonts w:eastAsia="Calibri" w:cstheme="minorHAnsi"/>
          <w:b/>
          <w:sz w:val="24"/>
          <w:szCs w:val="24"/>
          <w:lang w:val="sv-SE"/>
        </w:rPr>
        <w:t>Izgradnja i rekonstrukcija puteva</w:t>
      </w:r>
    </w:p>
    <w:p w:rsidR="00827F93" w:rsidRPr="00B627E1" w:rsidRDefault="00827F93" w:rsidP="00827F93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v-SE"/>
        </w:rPr>
      </w:pPr>
      <w:r w:rsidRPr="00B627E1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U toku 2021. godine nisu se sprovodile aktivnosti na </w:t>
      </w:r>
      <w:r>
        <w:rPr>
          <w:rFonts w:asciiTheme="minorHAnsi" w:eastAsia="Calibri" w:hAnsiTheme="minorHAnsi" w:cstheme="minorHAnsi"/>
          <w:sz w:val="24"/>
          <w:szCs w:val="24"/>
          <w:lang w:val="sv-SE"/>
        </w:rPr>
        <w:t>izgradnji i rekonstrukciji puteva iz kreditnih sredstava.</w:t>
      </w:r>
    </w:p>
    <w:p w:rsidR="00827F93" w:rsidRDefault="00827F93" w:rsidP="00827F93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v-SE"/>
        </w:rPr>
      </w:pPr>
      <w:r w:rsidRPr="00B3005D">
        <w:rPr>
          <w:rFonts w:asciiTheme="minorHAnsi" w:eastAsia="Calibri" w:hAnsiTheme="minorHAnsi" w:cstheme="minorHAnsi"/>
          <w:sz w:val="24"/>
          <w:szCs w:val="24"/>
          <w:lang w:val="sr-Latn-RS"/>
        </w:rPr>
        <w:t>Planirani iznos za finansiranje aktivnosti u okviru ovog projekta u 2021. go</w:t>
      </w:r>
      <w:r>
        <w:rPr>
          <w:rFonts w:asciiTheme="minorHAnsi" w:eastAsia="Calibri" w:hAnsiTheme="minorHAnsi" w:cstheme="minorHAnsi"/>
          <w:sz w:val="24"/>
          <w:szCs w:val="24"/>
          <w:lang w:val="sr-Latn-RS"/>
        </w:rPr>
        <w:t>dini je  bio         911.864</w:t>
      </w:r>
      <w:r w:rsidRPr="00B3005D">
        <w:rPr>
          <w:rFonts w:asciiTheme="minorHAnsi" w:eastAsia="Calibri" w:hAnsiTheme="minorHAnsi" w:cstheme="minorHAnsi"/>
          <w:sz w:val="24"/>
          <w:szCs w:val="24"/>
          <w:lang w:val="sr-Latn-RS"/>
        </w:rPr>
        <w:t>,00 KM i to samo iz kreditnih sredstava Grada. Realizova</w:t>
      </w:r>
      <w:r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ni iznos u 2021. godini je                </w:t>
      </w:r>
      <w:r w:rsidRPr="00B3005D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bio 0,00 KM</w:t>
      </w:r>
      <w:r w:rsidRPr="00B627E1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. </w:t>
      </w:r>
    </w:p>
    <w:p w:rsidR="00827F93" w:rsidRPr="00827F93" w:rsidRDefault="00827F93" w:rsidP="00827F93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color w:val="FF0000"/>
          <w:sz w:val="24"/>
          <w:szCs w:val="24"/>
          <w:lang w:val="sv-SE"/>
        </w:rPr>
      </w:pPr>
      <w:r w:rsidRPr="00B627E1">
        <w:rPr>
          <w:rFonts w:asciiTheme="minorHAnsi" w:eastAsia="Calibri" w:hAnsiTheme="minorHAnsi" w:cstheme="minorHAnsi"/>
          <w:sz w:val="24"/>
          <w:szCs w:val="24"/>
          <w:lang w:val="sv-SE"/>
        </w:rPr>
        <w:t>Ovaj projekat je kandidovalo Odjeljenje za saobraćaj, komunalne poslove i zaštitu životne sredine i imovinsko-stambene poslove i isto je dostavilo podatke u vezi sa njegovom implementacijom</w:t>
      </w:r>
    </w:p>
    <w:p w:rsidR="00827F93" w:rsidRDefault="00827F93" w:rsidP="00827F93">
      <w:pPr>
        <w:pStyle w:val="ListParagraph"/>
        <w:autoSpaceDE w:val="0"/>
        <w:autoSpaceDN w:val="0"/>
        <w:adjustRightInd w:val="0"/>
        <w:jc w:val="both"/>
        <w:rPr>
          <w:rFonts w:eastAsia="Calibri" w:cstheme="minorHAnsi"/>
          <w:b/>
          <w:sz w:val="24"/>
          <w:szCs w:val="24"/>
          <w:lang w:val="sv-SE"/>
        </w:rPr>
      </w:pPr>
    </w:p>
    <w:p w:rsidR="004A25BA" w:rsidRDefault="00120F65" w:rsidP="00120F65">
      <w:pPr>
        <w:pStyle w:val="ListParagraph"/>
        <w:numPr>
          <w:ilvl w:val="2"/>
          <w:numId w:val="37"/>
        </w:numPr>
        <w:autoSpaceDE w:val="0"/>
        <w:autoSpaceDN w:val="0"/>
        <w:adjustRightInd w:val="0"/>
        <w:jc w:val="both"/>
        <w:rPr>
          <w:rFonts w:eastAsia="Calibri" w:cstheme="minorHAnsi"/>
          <w:b/>
          <w:sz w:val="24"/>
          <w:szCs w:val="24"/>
          <w:lang w:val="sv-SE"/>
        </w:rPr>
      </w:pPr>
      <w:r w:rsidRPr="00120F65">
        <w:rPr>
          <w:rFonts w:eastAsia="Calibri" w:cstheme="minorHAnsi"/>
          <w:b/>
          <w:sz w:val="24"/>
          <w:szCs w:val="24"/>
          <w:lang w:val="sv-SE"/>
        </w:rPr>
        <w:t>Izgradnja pješačkog mosta ispod pijace koji povezuje Raškovac i Pećane</w:t>
      </w:r>
    </w:p>
    <w:p w:rsidR="00B627E1" w:rsidRPr="00B627E1" w:rsidRDefault="00B627E1" w:rsidP="00B627E1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v-SE"/>
        </w:rPr>
      </w:pPr>
      <w:r w:rsidRPr="00B627E1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U toku 2021. godine nisu se sprovodile aktivnosti na </w:t>
      </w:r>
      <w:r>
        <w:rPr>
          <w:rFonts w:asciiTheme="minorHAnsi" w:eastAsia="Calibri" w:hAnsiTheme="minorHAnsi" w:cstheme="minorHAnsi"/>
          <w:sz w:val="24"/>
          <w:szCs w:val="24"/>
          <w:lang w:val="sv-SE"/>
        </w:rPr>
        <w:t>izgradnji</w:t>
      </w:r>
      <w:r w:rsidRPr="00B627E1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pješačkog mosta ispod pijace koji povezuje Raškovac i Pećane.</w:t>
      </w:r>
    </w:p>
    <w:p w:rsidR="00B627E1" w:rsidRPr="00601421" w:rsidRDefault="00B627E1" w:rsidP="00B627E1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color w:val="FF0000"/>
          <w:sz w:val="24"/>
          <w:szCs w:val="24"/>
          <w:lang w:val="sv-SE"/>
        </w:rPr>
      </w:pPr>
      <w:r w:rsidRPr="00B3005D">
        <w:rPr>
          <w:rFonts w:asciiTheme="minorHAnsi" w:eastAsia="Calibri" w:hAnsiTheme="minorHAnsi" w:cstheme="minorHAnsi"/>
          <w:sz w:val="24"/>
          <w:szCs w:val="24"/>
          <w:lang w:val="sr-Latn-RS"/>
        </w:rPr>
        <w:t>Planirani iznos za finansiranje aktivnosti u okviru ovog projekta u 2021. go</w:t>
      </w:r>
      <w:r>
        <w:rPr>
          <w:rFonts w:asciiTheme="minorHAnsi" w:eastAsia="Calibri" w:hAnsiTheme="minorHAnsi" w:cstheme="minorHAnsi"/>
          <w:sz w:val="24"/>
          <w:szCs w:val="24"/>
          <w:lang w:val="sr-Latn-RS"/>
        </w:rPr>
        <w:t>dini je  bio         15</w:t>
      </w:r>
      <w:r w:rsidRPr="00B3005D">
        <w:rPr>
          <w:rFonts w:asciiTheme="minorHAnsi" w:eastAsia="Calibri" w:hAnsiTheme="minorHAnsi" w:cstheme="minorHAnsi"/>
          <w:sz w:val="24"/>
          <w:szCs w:val="24"/>
          <w:lang w:val="sr-Latn-RS"/>
        </w:rPr>
        <w:t>.000,00 KM i to samo iz kreditnih sredstava Grada. Realizova</w:t>
      </w:r>
      <w:r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ni iznos u 2021. godini je                </w:t>
      </w:r>
      <w:r w:rsidRPr="00B3005D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bio 0,00 KM</w:t>
      </w:r>
      <w:r w:rsidRPr="00B627E1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. </w:t>
      </w:r>
    </w:p>
    <w:p w:rsidR="00B627E1" w:rsidRDefault="00B627E1" w:rsidP="00827F93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v-SE"/>
        </w:rPr>
      </w:pPr>
      <w:r w:rsidRPr="00B627E1">
        <w:rPr>
          <w:rFonts w:asciiTheme="minorHAnsi" w:eastAsia="Calibri" w:hAnsiTheme="minorHAnsi" w:cstheme="minorHAnsi"/>
          <w:sz w:val="24"/>
          <w:szCs w:val="24"/>
          <w:lang w:val="sv-SE"/>
        </w:rPr>
        <w:lastRenderedPageBreak/>
        <w:t>Ovaj projekat je kandidovalo Odjeljenje za saobraćaj, komunalne poslove i zaštitu životne sredine i imovinsko-stambene poslove i isto je dostavilo podatke u vezi sa njegovom implementa</w:t>
      </w:r>
      <w:r w:rsidR="00827F93">
        <w:rPr>
          <w:rFonts w:asciiTheme="minorHAnsi" w:eastAsia="Calibri" w:hAnsiTheme="minorHAnsi" w:cstheme="minorHAnsi"/>
          <w:sz w:val="24"/>
          <w:szCs w:val="24"/>
          <w:lang w:val="sv-SE"/>
        </w:rPr>
        <w:t>cijom.</w:t>
      </w:r>
    </w:p>
    <w:p w:rsidR="00827F93" w:rsidRPr="00827F93" w:rsidRDefault="00827F93" w:rsidP="00827F93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v-SE"/>
        </w:rPr>
      </w:pPr>
    </w:p>
    <w:p w:rsidR="00C92FF8" w:rsidRPr="000734C2" w:rsidRDefault="00EF42AE" w:rsidP="00C92FF8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v-SE"/>
        </w:rPr>
      </w:pPr>
      <w:r w:rsidRPr="000734C2">
        <w:rPr>
          <w:rFonts w:asciiTheme="minorHAnsi" w:eastAsia="Calibri" w:hAnsiTheme="minorHAnsi" w:cstheme="minorHAnsi"/>
          <w:sz w:val="24"/>
          <w:szCs w:val="24"/>
          <w:lang w:val="sv-SE"/>
        </w:rPr>
        <w:t>U narednoj tabeli</w:t>
      </w:r>
      <w:r w:rsidR="00C80AEE" w:rsidRPr="000734C2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dat je</w:t>
      </w:r>
      <w:r w:rsidR="00C92FF8" w:rsidRPr="000734C2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pregled</w:t>
      </w:r>
      <w:r w:rsidR="00C80AEE" w:rsidRPr="000734C2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finansijske</w:t>
      </w:r>
      <w:r w:rsidR="00C92FF8" w:rsidRPr="000734C2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realizacije projekata u oblasti Saobraćajna  infrastruktura:</w:t>
      </w:r>
    </w:p>
    <w:p w:rsidR="003A4231" w:rsidRPr="000734C2" w:rsidRDefault="003A4231" w:rsidP="008D1462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  <w:lang w:val="sv-SE"/>
        </w:rPr>
      </w:pPr>
    </w:p>
    <w:p w:rsidR="004A25BA" w:rsidRPr="000734C2" w:rsidRDefault="00A94C24" w:rsidP="00C92FF8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0734C2">
        <w:rPr>
          <w:rFonts w:asciiTheme="minorHAnsi" w:eastAsia="Calibri" w:hAnsiTheme="minorHAnsi" w:cstheme="minorHAnsi"/>
          <w:b/>
          <w:sz w:val="24"/>
          <w:szCs w:val="24"/>
        </w:rPr>
        <w:t>Tabela 4</w:t>
      </w:r>
      <w:r w:rsidR="00C92FF8" w:rsidRPr="000734C2">
        <w:rPr>
          <w:rFonts w:asciiTheme="minorHAnsi" w:eastAsia="Calibri" w:hAnsiTheme="minorHAnsi" w:cstheme="minorHAnsi"/>
          <w:sz w:val="24"/>
          <w:szCs w:val="24"/>
        </w:rPr>
        <w:t>.</w:t>
      </w:r>
      <w:r w:rsidR="00C80AEE" w:rsidRPr="000734C2">
        <w:rPr>
          <w:rFonts w:asciiTheme="minorHAnsi" w:eastAsia="Calibri" w:hAnsiTheme="minorHAnsi" w:cstheme="minorHAnsi"/>
          <w:sz w:val="24"/>
          <w:szCs w:val="24"/>
        </w:rPr>
        <w:t>- Pregled finansijske realizacije projekata u oblasti</w:t>
      </w:r>
      <w:r w:rsidR="00C92FF8" w:rsidRPr="000734C2">
        <w:rPr>
          <w:rFonts w:asciiTheme="minorHAnsi" w:eastAsia="Calibri" w:hAnsiTheme="minorHAnsi" w:cstheme="minorHAnsi"/>
          <w:sz w:val="24"/>
          <w:szCs w:val="24"/>
        </w:rPr>
        <w:t xml:space="preserve"> Saobraćajna infrastruktura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503"/>
        <w:gridCol w:w="2175"/>
        <w:gridCol w:w="2175"/>
      </w:tblGrid>
      <w:tr w:rsidR="00601421" w:rsidRPr="000734C2" w:rsidTr="00104E19">
        <w:trPr>
          <w:trHeight w:val="885"/>
        </w:trPr>
        <w:tc>
          <w:tcPr>
            <w:tcW w:w="846" w:type="dxa"/>
            <w:vAlign w:val="center"/>
          </w:tcPr>
          <w:p w:rsidR="00C92FF8" w:rsidRPr="000734C2" w:rsidRDefault="00C92FF8" w:rsidP="00104E1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0734C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Redni broj</w:t>
            </w:r>
          </w:p>
        </w:tc>
        <w:tc>
          <w:tcPr>
            <w:tcW w:w="3503" w:type="dxa"/>
            <w:vAlign w:val="center"/>
          </w:tcPr>
          <w:p w:rsidR="00C92FF8" w:rsidRPr="000734C2" w:rsidRDefault="00C92FF8" w:rsidP="00104E1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0734C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Naziv projekta</w:t>
            </w:r>
          </w:p>
        </w:tc>
        <w:tc>
          <w:tcPr>
            <w:tcW w:w="2175" w:type="dxa"/>
            <w:vAlign w:val="center"/>
          </w:tcPr>
          <w:p w:rsidR="00C92FF8" w:rsidRPr="000734C2" w:rsidRDefault="000734C2" w:rsidP="00104E1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0734C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Planirana sredstva u 2021</w:t>
            </w:r>
            <w:r w:rsidR="00C92FF8" w:rsidRPr="000734C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. godini (KM)</w:t>
            </w:r>
          </w:p>
        </w:tc>
        <w:tc>
          <w:tcPr>
            <w:tcW w:w="2175" w:type="dxa"/>
            <w:vAlign w:val="center"/>
          </w:tcPr>
          <w:p w:rsidR="00C92FF8" w:rsidRPr="000734C2" w:rsidRDefault="000734C2" w:rsidP="00104E1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0734C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Ostvareno u     2021</w:t>
            </w:r>
            <w:r w:rsidR="00C92FF8" w:rsidRPr="000734C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. godini (KM)</w:t>
            </w:r>
          </w:p>
        </w:tc>
      </w:tr>
      <w:tr w:rsidR="00601421" w:rsidRPr="000734C2" w:rsidTr="00104E19">
        <w:trPr>
          <w:trHeight w:val="885"/>
        </w:trPr>
        <w:tc>
          <w:tcPr>
            <w:tcW w:w="846" w:type="dxa"/>
            <w:vAlign w:val="center"/>
          </w:tcPr>
          <w:p w:rsidR="00C92FF8" w:rsidRPr="000734C2" w:rsidRDefault="00C92FF8" w:rsidP="00104E1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734C2">
              <w:rPr>
                <w:rFonts w:asciiTheme="minorHAnsi" w:eastAsia="Calibr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503" w:type="dxa"/>
            <w:vAlign w:val="center"/>
          </w:tcPr>
          <w:p w:rsidR="00C92FF8" w:rsidRPr="000734C2" w:rsidRDefault="000734C2" w:rsidP="009D6ED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734C2">
              <w:rPr>
                <w:rFonts w:asciiTheme="minorHAnsi" w:eastAsia="Calibri" w:hAnsiTheme="minorHAnsi" w:cstheme="minorHAnsi"/>
                <w:sz w:val="24"/>
                <w:szCs w:val="24"/>
              </w:rPr>
              <w:t>Rekonstrukcija ulice Majora Milana Tepića</w:t>
            </w:r>
          </w:p>
        </w:tc>
        <w:tc>
          <w:tcPr>
            <w:tcW w:w="2175" w:type="dxa"/>
            <w:vAlign w:val="center"/>
          </w:tcPr>
          <w:p w:rsidR="00C92FF8" w:rsidRPr="000734C2" w:rsidRDefault="000734C2" w:rsidP="00104E19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800.000,00</w:t>
            </w:r>
          </w:p>
        </w:tc>
        <w:tc>
          <w:tcPr>
            <w:tcW w:w="2175" w:type="dxa"/>
            <w:vAlign w:val="center"/>
          </w:tcPr>
          <w:p w:rsidR="00C92FF8" w:rsidRPr="000734C2" w:rsidRDefault="003234A8" w:rsidP="00104E19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800.000,00</w:t>
            </w:r>
          </w:p>
        </w:tc>
      </w:tr>
      <w:tr w:rsidR="00601421" w:rsidRPr="000734C2" w:rsidTr="00104E19">
        <w:trPr>
          <w:trHeight w:val="931"/>
        </w:trPr>
        <w:tc>
          <w:tcPr>
            <w:tcW w:w="846" w:type="dxa"/>
            <w:vAlign w:val="center"/>
          </w:tcPr>
          <w:p w:rsidR="00C92FF8" w:rsidRPr="000734C2" w:rsidRDefault="00C92FF8" w:rsidP="00104E1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734C2">
              <w:rPr>
                <w:rFonts w:asciiTheme="minorHAnsi" w:eastAsia="Calibr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503" w:type="dxa"/>
            <w:vAlign w:val="center"/>
          </w:tcPr>
          <w:p w:rsidR="00C92FF8" w:rsidRPr="000734C2" w:rsidRDefault="000734C2" w:rsidP="00104E1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734C2">
              <w:rPr>
                <w:rFonts w:asciiTheme="minorHAnsi" w:eastAsia="Calibri" w:hAnsiTheme="minorHAnsi" w:cstheme="minorHAnsi"/>
                <w:sz w:val="24"/>
                <w:szCs w:val="24"/>
              </w:rPr>
              <w:t>Asfaltiranje puteva prvog prioriteta, cca 40 km</w:t>
            </w:r>
          </w:p>
        </w:tc>
        <w:tc>
          <w:tcPr>
            <w:tcW w:w="2175" w:type="dxa"/>
            <w:vAlign w:val="center"/>
          </w:tcPr>
          <w:p w:rsidR="00C92FF8" w:rsidRPr="000734C2" w:rsidRDefault="000734C2" w:rsidP="00104E19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140.000,00</w:t>
            </w:r>
          </w:p>
        </w:tc>
        <w:tc>
          <w:tcPr>
            <w:tcW w:w="2175" w:type="dxa"/>
            <w:vAlign w:val="center"/>
          </w:tcPr>
          <w:p w:rsidR="00C92FF8" w:rsidRPr="000734C2" w:rsidRDefault="00661D9B" w:rsidP="00104E19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2.000.000,00</w:t>
            </w:r>
          </w:p>
        </w:tc>
      </w:tr>
      <w:tr w:rsidR="00601421" w:rsidRPr="000734C2" w:rsidTr="00104E19">
        <w:trPr>
          <w:trHeight w:val="931"/>
        </w:trPr>
        <w:tc>
          <w:tcPr>
            <w:tcW w:w="846" w:type="dxa"/>
            <w:vAlign w:val="center"/>
          </w:tcPr>
          <w:p w:rsidR="009D6ED5" w:rsidRPr="000734C2" w:rsidRDefault="009D6ED5" w:rsidP="00104E1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734C2">
              <w:rPr>
                <w:rFonts w:asciiTheme="minorHAnsi" w:eastAsia="Calibr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3503" w:type="dxa"/>
            <w:vAlign w:val="center"/>
          </w:tcPr>
          <w:p w:rsidR="009D6ED5" w:rsidRPr="000734C2" w:rsidRDefault="00120F65" w:rsidP="00104E1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20F65">
              <w:rPr>
                <w:rFonts w:asciiTheme="minorHAnsi" w:eastAsia="Calibri" w:hAnsiTheme="minorHAnsi" w:cstheme="minorHAnsi"/>
                <w:sz w:val="24"/>
                <w:szCs w:val="24"/>
              </w:rPr>
              <w:t>Izgradnja i uvođenje parking servisa</w:t>
            </w:r>
          </w:p>
        </w:tc>
        <w:tc>
          <w:tcPr>
            <w:tcW w:w="2175" w:type="dxa"/>
            <w:vAlign w:val="center"/>
          </w:tcPr>
          <w:p w:rsidR="009D6ED5" w:rsidRPr="000734C2" w:rsidRDefault="00120F65" w:rsidP="00104E19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40.000,00</w:t>
            </w:r>
          </w:p>
        </w:tc>
        <w:tc>
          <w:tcPr>
            <w:tcW w:w="2175" w:type="dxa"/>
            <w:vAlign w:val="center"/>
          </w:tcPr>
          <w:p w:rsidR="00661D9B" w:rsidRPr="000734C2" w:rsidRDefault="00661D9B" w:rsidP="00104E19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0,00</w:t>
            </w:r>
          </w:p>
        </w:tc>
      </w:tr>
      <w:tr w:rsidR="00601421" w:rsidRPr="000734C2" w:rsidTr="00104E19">
        <w:trPr>
          <w:trHeight w:val="931"/>
        </w:trPr>
        <w:tc>
          <w:tcPr>
            <w:tcW w:w="846" w:type="dxa"/>
            <w:vAlign w:val="center"/>
          </w:tcPr>
          <w:p w:rsidR="009D6ED5" w:rsidRPr="000734C2" w:rsidRDefault="009D6ED5" w:rsidP="00104E1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734C2">
              <w:rPr>
                <w:rFonts w:asciiTheme="minorHAnsi" w:eastAsia="Calibr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3503" w:type="dxa"/>
            <w:vAlign w:val="center"/>
          </w:tcPr>
          <w:p w:rsidR="009D6ED5" w:rsidRPr="000734C2" w:rsidRDefault="00120F65" w:rsidP="00104E1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20F65">
              <w:rPr>
                <w:rFonts w:asciiTheme="minorHAnsi" w:eastAsia="Calibri" w:hAnsiTheme="minorHAnsi" w:cstheme="minorHAnsi"/>
                <w:sz w:val="24"/>
                <w:szCs w:val="24"/>
              </w:rPr>
              <w:t>Rekonstrukcija ulice Mitropolita Petra Zimonjica u naselju Pećani</w:t>
            </w:r>
          </w:p>
        </w:tc>
        <w:tc>
          <w:tcPr>
            <w:tcW w:w="2175" w:type="dxa"/>
            <w:vAlign w:val="center"/>
          </w:tcPr>
          <w:p w:rsidR="009D6ED5" w:rsidRPr="000734C2" w:rsidRDefault="00120F65" w:rsidP="00104E19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116.000,00</w:t>
            </w:r>
          </w:p>
        </w:tc>
        <w:tc>
          <w:tcPr>
            <w:tcW w:w="2175" w:type="dxa"/>
            <w:vAlign w:val="center"/>
          </w:tcPr>
          <w:p w:rsidR="009D6ED5" w:rsidRPr="000734C2" w:rsidRDefault="00B627E1" w:rsidP="00104E19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0,00</w:t>
            </w:r>
          </w:p>
        </w:tc>
      </w:tr>
      <w:tr w:rsidR="00601421" w:rsidRPr="000734C2" w:rsidTr="00104E19">
        <w:trPr>
          <w:trHeight w:val="931"/>
        </w:trPr>
        <w:tc>
          <w:tcPr>
            <w:tcW w:w="846" w:type="dxa"/>
            <w:vAlign w:val="center"/>
          </w:tcPr>
          <w:p w:rsidR="0096484F" w:rsidRPr="000734C2" w:rsidRDefault="0096484F" w:rsidP="0096484F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734C2">
              <w:rPr>
                <w:rFonts w:asciiTheme="minorHAnsi" w:eastAsia="Calibr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3503" w:type="dxa"/>
            <w:vAlign w:val="center"/>
          </w:tcPr>
          <w:p w:rsidR="0096484F" w:rsidRPr="000734C2" w:rsidRDefault="00120F65" w:rsidP="00120F6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20F6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Učešće Grada Prijedora u sufinansiranju izgradnje puteva u MZ, kao i sa Federalnim Ministarstvom raseljenih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osoba i izbjeglica u iznosu</w:t>
            </w:r>
            <w:r w:rsidRPr="00120F6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od  40 %</w:t>
            </w:r>
          </w:p>
        </w:tc>
        <w:tc>
          <w:tcPr>
            <w:tcW w:w="2175" w:type="dxa"/>
            <w:vAlign w:val="center"/>
          </w:tcPr>
          <w:p w:rsidR="0096484F" w:rsidRPr="000734C2" w:rsidRDefault="00120F65" w:rsidP="0096484F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525.000,00</w:t>
            </w:r>
          </w:p>
        </w:tc>
        <w:tc>
          <w:tcPr>
            <w:tcW w:w="2175" w:type="dxa"/>
            <w:vAlign w:val="center"/>
          </w:tcPr>
          <w:p w:rsidR="0096484F" w:rsidRPr="000734C2" w:rsidRDefault="00827F93" w:rsidP="0096484F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533.990,00</w:t>
            </w:r>
          </w:p>
        </w:tc>
      </w:tr>
      <w:tr w:rsidR="000734C2" w:rsidRPr="000734C2" w:rsidTr="00104E19">
        <w:trPr>
          <w:trHeight w:val="931"/>
        </w:trPr>
        <w:tc>
          <w:tcPr>
            <w:tcW w:w="846" w:type="dxa"/>
            <w:vAlign w:val="center"/>
          </w:tcPr>
          <w:p w:rsidR="000734C2" w:rsidRPr="000734C2" w:rsidRDefault="000734C2" w:rsidP="0096484F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3503" w:type="dxa"/>
            <w:vAlign w:val="center"/>
          </w:tcPr>
          <w:p w:rsidR="000734C2" w:rsidRPr="000734C2" w:rsidRDefault="00120F65" w:rsidP="0096484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20F65">
              <w:rPr>
                <w:rFonts w:asciiTheme="minorHAnsi" w:eastAsia="Calibri" w:hAnsiTheme="minorHAnsi" w:cstheme="minorHAnsi"/>
                <w:sz w:val="24"/>
                <w:szCs w:val="24"/>
              </w:rPr>
              <w:t>Asfaltiranje putnog pravca u naselju Janjića pumpa</w:t>
            </w:r>
          </w:p>
        </w:tc>
        <w:tc>
          <w:tcPr>
            <w:tcW w:w="2175" w:type="dxa"/>
            <w:vAlign w:val="center"/>
          </w:tcPr>
          <w:p w:rsidR="000734C2" w:rsidRPr="000734C2" w:rsidRDefault="00120F65" w:rsidP="0096484F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122.650,00</w:t>
            </w:r>
          </w:p>
        </w:tc>
        <w:tc>
          <w:tcPr>
            <w:tcW w:w="2175" w:type="dxa"/>
            <w:vAlign w:val="center"/>
          </w:tcPr>
          <w:p w:rsidR="000734C2" w:rsidRPr="000734C2" w:rsidRDefault="00B12399" w:rsidP="0096484F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52.650,00</w:t>
            </w:r>
          </w:p>
        </w:tc>
      </w:tr>
      <w:tr w:rsidR="000734C2" w:rsidRPr="000734C2" w:rsidTr="00104E19">
        <w:trPr>
          <w:trHeight w:val="931"/>
        </w:trPr>
        <w:tc>
          <w:tcPr>
            <w:tcW w:w="846" w:type="dxa"/>
            <w:vAlign w:val="center"/>
          </w:tcPr>
          <w:p w:rsidR="000734C2" w:rsidRPr="000734C2" w:rsidRDefault="000734C2" w:rsidP="0096484F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3503" w:type="dxa"/>
            <w:vAlign w:val="center"/>
          </w:tcPr>
          <w:p w:rsidR="000734C2" w:rsidRPr="000734C2" w:rsidRDefault="00120F65" w:rsidP="0096484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20F65">
              <w:rPr>
                <w:rFonts w:asciiTheme="minorHAnsi" w:eastAsia="Calibri" w:hAnsiTheme="minorHAnsi" w:cstheme="minorHAnsi"/>
                <w:sz w:val="24"/>
                <w:szCs w:val="24"/>
              </w:rPr>
              <w:t>Izgradnja i rekonstrukcija puteva</w:t>
            </w:r>
          </w:p>
        </w:tc>
        <w:tc>
          <w:tcPr>
            <w:tcW w:w="2175" w:type="dxa"/>
            <w:vAlign w:val="center"/>
          </w:tcPr>
          <w:p w:rsidR="000734C2" w:rsidRPr="000734C2" w:rsidRDefault="00120F65" w:rsidP="0096484F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911.864,00</w:t>
            </w:r>
          </w:p>
        </w:tc>
        <w:tc>
          <w:tcPr>
            <w:tcW w:w="2175" w:type="dxa"/>
            <w:vAlign w:val="center"/>
          </w:tcPr>
          <w:p w:rsidR="00827F93" w:rsidRPr="000734C2" w:rsidRDefault="00827F93" w:rsidP="0096484F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0,00</w:t>
            </w:r>
          </w:p>
        </w:tc>
      </w:tr>
      <w:tr w:rsidR="000734C2" w:rsidRPr="000734C2" w:rsidTr="00104E19">
        <w:trPr>
          <w:trHeight w:val="931"/>
        </w:trPr>
        <w:tc>
          <w:tcPr>
            <w:tcW w:w="846" w:type="dxa"/>
            <w:vAlign w:val="center"/>
          </w:tcPr>
          <w:p w:rsidR="000734C2" w:rsidRPr="000734C2" w:rsidRDefault="000734C2" w:rsidP="0096484F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3503" w:type="dxa"/>
            <w:vAlign w:val="center"/>
          </w:tcPr>
          <w:p w:rsidR="000734C2" w:rsidRPr="000734C2" w:rsidRDefault="00120F65" w:rsidP="0096484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20F65">
              <w:rPr>
                <w:rFonts w:asciiTheme="minorHAnsi" w:eastAsia="Calibri" w:hAnsiTheme="minorHAnsi" w:cstheme="minorHAnsi"/>
                <w:sz w:val="24"/>
                <w:szCs w:val="24"/>
              </w:rPr>
              <w:t>Izgradnja pješačkog mosta ispod pijace koji povezuje Raškovac i Pećane</w:t>
            </w:r>
          </w:p>
        </w:tc>
        <w:tc>
          <w:tcPr>
            <w:tcW w:w="2175" w:type="dxa"/>
            <w:vAlign w:val="center"/>
          </w:tcPr>
          <w:p w:rsidR="000734C2" w:rsidRPr="000734C2" w:rsidRDefault="00120F65" w:rsidP="0096484F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15.000,00</w:t>
            </w:r>
          </w:p>
        </w:tc>
        <w:tc>
          <w:tcPr>
            <w:tcW w:w="2175" w:type="dxa"/>
            <w:vAlign w:val="center"/>
          </w:tcPr>
          <w:p w:rsidR="000734C2" w:rsidRPr="000734C2" w:rsidRDefault="00B627E1" w:rsidP="0096484F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0,00</w:t>
            </w:r>
          </w:p>
        </w:tc>
      </w:tr>
      <w:tr w:rsidR="00C92FF8" w:rsidRPr="000734C2" w:rsidTr="00104E19">
        <w:trPr>
          <w:trHeight w:val="885"/>
        </w:trPr>
        <w:tc>
          <w:tcPr>
            <w:tcW w:w="4349" w:type="dxa"/>
            <w:gridSpan w:val="2"/>
            <w:vAlign w:val="center"/>
          </w:tcPr>
          <w:p w:rsidR="00C92FF8" w:rsidRPr="000734C2" w:rsidRDefault="00C92FF8" w:rsidP="00104E1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0734C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UKUPNO</w:t>
            </w:r>
          </w:p>
        </w:tc>
        <w:tc>
          <w:tcPr>
            <w:tcW w:w="2175" w:type="dxa"/>
            <w:vAlign w:val="center"/>
          </w:tcPr>
          <w:p w:rsidR="00C92FF8" w:rsidRPr="000734C2" w:rsidRDefault="00120F65" w:rsidP="00104E19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2.670.514,00</w:t>
            </w:r>
          </w:p>
        </w:tc>
        <w:tc>
          <w:tcPr>
            <w:tcW w:w="2175" w:type="dxa"/>
            <w:vAlign w:val="center"/>
          </w:tcPr>
          <w:p w:rsidR="00C92FF8" w:rsidRPr="000734C2" w:rsidRDefault="00827F93" w:rsidP="00104E19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3.386.640,00</w:t>
            </w:r>
          </w:p>
        </w:tc>
      </w:tr>
    </w:tbl>
    <w:p w:rsidR="00C92FF8" w:rsidRPr="000734C2" w:rsidRDefault="00C92FF8" w:rsidP="00C92FF8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890D12" w:rsidRPr="00601421" w:rsidRDefault="00C92FF8" w:rsidP="00890D12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  <w:r w:rsidRPr="00601421">
        <w:rPr>
          <w:rFonts w:asciiTheme="minorHAnsi" w:eastAsia="Calibri" w:hAnsiTheme="minorHAnsi" w:cstheme="minorHAnsi"/>
          <w:color w:val="FF0000"/>
          <w:sz w:val="24"/>
          <w:szCs w:val="24"/>
        </w:rPr>
        <w:tab/>
      </w:r>
      <w:r w:rsidR="00827F93" w:rsidRPr="003365EB">
        <w:rPr>
          <w:rFonts w:asciiTheme="minorHAnsi" w:eastAsia="Calibri" w:hAnsiTheme="minorHAnsi" w:cstheme="minorHAnsi"/>
          <w:sz w:val="24"/>
          <w:szCs w:val="24"/>
        </w:rPr>
        <w:t xml:space="preserve">Stopa realizacije sredstava u oblasti Saobraćajne infrastrukture u 2021. godini je         126,81 %, što znači da je ostvarena </w:t>
      </w:r>
      <w:r w:rsidR="003365EB" w:rsidRPr="003365EB">
        <w:rPr>
          <w:rFonts w:asciiTheme="minorHAnsi" w:eastAsia="Calibri" w:hAnsiTheme="minorHAnsi" w:cstheme="minorHAnsi"/>
          <w:sz w:val="24"/>
          <w:szCs w:val="24"/>
        </w:rPr>
        <w:t>veća finansijska realizacija u odnosu na planiranu.</w:t>
      </w:r>
    </w:p>
    <w:p w:rsidR="0057407E" w:rsidRPr="00601421" w:rsidRDefault="0057407E" w:rsidP="00890D12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842A82" w:rsidRDefault="00CD668F" w:rsidP="00842A82">
      <w:pPr>
        <w:pStyle w:val="Heading3"/>
        <w:numPr>
          <w:ilvl w:val="1"/>
          <w:numId w:val="37"/>
        </w:numPr>
        <w:rPr>
          <w:rFonts w:eastAsia="Calibri" w:cstheme="minorHAnsi"/>
        </w:rPr>
      </w:pPr>
      <w:bookmarkStart w:id="5" w:name="_Toc106359527"/>
      <w:proofErr w:type="gramStart"/>
      <w:r w:rsidRPr="00143F39">
        <w:rPr>
          <w:rFonts w:eastAsia="Calibri" w:cstheme="minorHAnsi"/>
        </w:rPr>
        <w:lastRenderedPageBreak/>
        <w:t>ELEKTRO  INFRASTRUKTURA</w:t>
      </w:r>
      <w:bookmarkEnd w:id="5"/>
      <w:proofErr w:type="gramEnd"/>
    </w:p>
    <w:p w:rsidR="000D675C" w:rsidRPr="000D675C" w:rsidRDefault="000D675C" w:rsidP="000D675C">
      <w:pPr>
        <w:rPr>
          <w:rFonts w:eastAsia="Calibri"/>
        </w:rPr>
      </w:pPr>
    </w:p>
    <w:p w:rsidR="00217288" w:rsidRDefault="00143F39" w:rsidP="000D675C">
      <w:pPr>
        <w:pStyle w:val="ListParagraph"/>
        <w:numPr>
          <w:ilvl w:val="2"/>
          <w:numId w:val="37"/>
        </w:numPr>
        <w:spacing w:after="0" w:line="240" w:lineRule="auto"/>
        <w:rPr>
          <w:rFonts w:eastAsia="Calibri"/>
          <w:b/>
          <w:sz w:val="24"/>
          <w:szCs w:val="24"/>
        </w:rPr>
      </w:pPr>
      <w:r w:rsidRPr="00842A82">
        <w:rPr>
          <w:rFonts w:eastAsia="Calibri"/>
          <w:b/>
          <w:sz w:val="24"/>
          <w:szCs w:val="24"/>
        </w:rPr>
        <w:t>Projekat izgradnje novih i rekonstrukcije postojećih  SN i NN mreža i postrojenja u gradskim područjima i izmještanje NNM u putnu zonu, izmještanje mjernih mjesta, kao i svođenje nadzemne u podzemnu SN i NN mrežu u zavisniosti od potreba</w:t>
      </w:r>
    </w:p>
    <w:p w:rsidR="000D675C" w:rsidRPr="00842A82" w:rsidRDefault="000D675C" w:rsidP="000D675C">
      <w:pPr>
        <w:pStyle w:val="ListParagraph"/>
        <w:spacing w:after="0" w:line="240" w:lineRule="auto"/>
        <w:rPr>
          <w:rFonts w:eastAsia="Calibri"/>
          <w:b/>
          <w:sz w:val="24"/>
          <w:szCs w:val="24"/>
        </w:rPr>
      </w:pPr>
    </w:p>
    <w:p w:rsidR="001D5D79" w:rsidRPr="006B76DF" w:rsidRDefault="006B76DF" w:rsidP="001D5D79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  <w:r w:rsidRPr="006B76DF">
        <w:rPr>
          <w:rFonts w:asciiTheme="minorHAnsi" w:eastAsia="Calibri" w:hAnsiTheme="minorHAnsi" w:cstheme="minorHAnsi"/>
          <w:sz w:val="24"/>
          <w:szCs w:val="24"/>
          <w:lang w:val="sr-Latn-RS"/>
        </w:rPr>
        <w:t>U toku 2021</w:t>
      </w:r>
      <w:r w:rsidR="001D5D79" w:rsidRPr="006B76DF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. godine  </w:t>
      </w:r>
      <w:r w:rsidRPr="006B76DF">
        <w:rPr>
          <w:rFonts w:asciiTheme="minorHAnsi" w:eastAsia="Calibri" w:hAnsiTheme="minorHAnsi" w:cstheme="minorHAnsi"/>
          <w:sz w:val="24"/>
          <w:szCs w:val="24"/>
          <w:lang w:val="sr-Latn-RS"/>
        </w:rPr>
        <w:t>izvršena je rekonstrukcija SN i  NN mreže, kao i izmještanje mjernih mjesta u užim gradskim područjima.</w:t>
      </w:r>
    </w:p>
    <w:p w:rsidR="001D5D79" w:rsidRPr="006B76DF" w:rsidRDefault="001D5D79" w:rsidP="001D5D79">
      <w:pPr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v-SE"/>
        </w:rPr>
      </w:pPr>
      <w:r w:rsidRPr="006B76DF">
        <w:rPr>
          <w:rFonts w:asciiTheme="minorHAnsi" w:eastAsia="Calibri" w:hAnsiTheme="minorHAnsi" w:cstheme="minorHAnsi"/>
          <w:sz w:val="24"/>
          <w:szCs w:val="24"/>
          <w:lang w:val="sr-Latn-RS"/>
        </w:rPr>
        <w:t>Planirani iznos za finansiranje ak</w:t>
      </w:r>
      <w:r w:rsidR="00B41AB5" w:rsidRPr="006B76DF">
        <w:rPr>
          <w:rFonts w:asciiTheme="minorHAnsi" w:eastAsia="Calibri" w:hAnsiTheme="minorHAnsi" w:cstheme="minorHAnsi"/>
          <w:sz w:val="24"/>
          <w:szCs w:val="24"/>
          <w:lang w:val="sr-Latn-RS"/>
        </w:rPr>
        <w:t>tivnos</w:t>
      </w:r>
      <w:r w:rsidR="006B76DF" w:rsidRPr="006B76DF">
        <w:rPr>
          <w:rFonts w:asciiTheme="minorHAnsi" w:eastAsia="Calibri" w:hAnsiTheme="minorHAnsi" w:cstheme="minorHAnsi"/>
          <w:sz w:val="24"/>
          <w:szCs w:val="24"/>
          <w:lang w:val="sr-Latn-RS"/>
        </w:rPr>
        <w:t>ti u okviru ovog projekta u 2021. godini je bio</w:t>
      </w:r>
      <w:r w:rsidRPr="006B76DF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              </w:t>
      </w:r>
      <w:r w:rsidR="006B76DF" w:rsidRPr="006B76DF">
        <w:rPr>
          <w:rFonts w:asciiTheme="minorHAnsi" w:eastAsia="Calibri" w:hAnsiTheme="minorHAnsi" w:cstheme="minorHAnsi"/>
          <w:sz w:val="24"/>
          <w:szCs w:val="24"/>
          <w:lang w:val="sr-Latn-RS"/>
        </w:rPr>
        <w:t>55</w:t>
      </w:r>
      <w:r w:rsidR="00362101" w:rsidRPr="006B76DF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0.000,00 KM </w:t>
      </w:r>
      <w:r w:rsidRPr="006B76DF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</w:t>
      </w:r>
      <w:r w:rsidR="00362101" w:rsidRPr="006B76DF">
        <w:rPr>
          <w:rFonts w:asciiTheme="minorHAnsi" w:eastAsia="Calibri" w:hAnsiTheme="minorHAnsi" w:cstheme="minorHAnsi"/>
          <w:sz w:val="24"/>
          <w:szCs w:val="24"/>
          <w:lang w:val="sr-Latn-RS"/>
        </w:rPr>
        <w:t>i to samo iz eksternih izvora.</w:t>
      </w:r>
      <w:r w:rsidR="006B76DF" w:rsidRPr="006B76DF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Realizovani iznos u 2021. godini je bio  320.000,00 KM iz istog izvora.</w:t>
      </w:r>
    </w:p>
    <w:p w:rsidR="00E86B65" w:rsidRPr="006B76DF" w:rsidRDefault="005346EB" w:rsidP="00FE32B6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  <w:r w:rsidRPr="006B76DF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Ovaj projekat je kandidovala R.J. "Elektrodistribucija" Prijedor  i ista je dostavila podatke u vezi sa njegovom implementacijom. </w:t>
      </w:r>
    </w:p>
    <w:p w:rsidR="00842A82" w:rsidRDefault="00842A82" w:rsidP="00842A82">
      <w:pPr>
        <w:autoSpaceDE w:val="0"/>
        <w:autoSpaceDN w:val="0"/>
        <w:adjustRightInd w:val="0"/>
        <w:ind w:left="720"/>
        <w:jc w:val="both"/>
        <w:rPr>
          <w:rFonts w:asciiTheme="minorHAnsi" w:eastAsia="Calibri" w:hAnsiTheme="minorHAnsi" w:cstheme="minorHAnsi"/>
          <w:color w:val="FF0000"/>
          <w:sz w:val="24"/>
          <w:szCs w:val="24"/>
          <w:lang w:val="sr-Latn-RS"/>
        </w:rPr>
      </w:pPr>
    </w:p>
    <w:p w:rsidR="00E86B65" w:rsidRDefault="006B76DF" w:rsidP="000D675C">
      <w:pPr>
        <w:pStyle w:val="ListParagraph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842A82">
        <w:rPr>
          <w:rFonts w:eastAsia="Calibri" w:cstheme="minorHAnsi"/>
          <w:b/>
          <w:sz w:val="24"/>
          <w:szCs w:val="24"/>
        </w:rPr>
        <w:t>Projekat izgradnje novih i rekonstrukcije postojećih SN i NN mreža  i postrojenja u seoskim područjima i izmještanje NNM u putnu zonu i izmještanje mjernih mjesta</w:t>
      </w:r>
    </w:p>
    <w:p w:rsidR="000D675C" w:rsidRPr="00842A82" w:rsidRDefault="000D675C" w:rsidP="000D675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:rsidR="00B41AB5" w:rsidRPr="00342FF1" w:rsidRDefault="006B76DF" w:rsidP="006B76DF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  <w:r w:rsidRPr="00342FF1">
        <w:rPr>
          <w:rFonts w:asciiTheme="minorHAnsi" w:eastAsia="Calibri" w:hAnsiTheme="minorHAnsi" w:cstheme="minorHAnsi"/>
          <w:sz w:val="24"/>
          <w:szCs w:val="24"/>
          <w:lang w:val="sr-Latn-RS"/>
        </w:rPr>
        <w:t>U toku 2021</w:t>
      </w:r>
      <w:r w:rsidR="00E86B65" w:rsidRPr="00342FF1">
        <w:rPr>
          <w:rFonts w:asciiTheme="minorHAnsi" w:eastAsia="Calibri" w:hAnsiTheme="minorHAnsi" w:cstheme="minorHAnsi"/>
          <w:sz w:val="24"/>
          <w:szCs w:val="24"/>
          <w:lang w:val="sr-Latn-RS"/>
        </w:rPr>
        <w:t>. godine</w:t>
      </w:r>
      <w:r w:rsidR="00157BDD" w:rsidRPr="00342FF1">
        <w:rPr>
          <w:rFonts w:asciiTheme="minorHAnsi" w:eastAsia="Calibri" w:hAnsiTheme="minorHAnsi" w:cstheme="minorHAnsi"/>
          <w:sz w:val="24"/>
          <w:szCs w:val="24"/>
          <w:lang w:val="sr-Latn-RS"/>
        </w:rPr>
        <w:t>,</w:t>
      </w:r>
      <w:r w:rsidR="00E86B65" w:rsidRPr="00342FF1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u okviru ovog projekta</w:t>
      </w:r>
      <w:r w:rsidR="00157BDD" w:rsidRPr="00342FF1">
        <w:rPr>
          <w:rFonts w:asciiTheme="minorHAnsi" w:eastAsia="Calibri" w:hAnsiTheme="minorHAnsi" w:cstheme="minorHAnsi"/>
          <w:sz w:val="24"/>
          <w:szCs w:val="24"/>
          <w:lang w:val="sr-Latn-RS"/>
        </w:rPr>
        <w:t>,</w:t>
      </w:r>
      <w:r w:rsidR="001D5D79" w:rsidRPr="00342FF1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</w:t>
      </w:r>
      <w:r w:rsidRPr="00342FF1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izvršena je rekonstrukcija SN i  NN mreže na području Ljubija,Tomašica, Oštra Luka, Busnovi, Usorci, Omarska, D. Dragotinja</w:t>
      </w:r>
      <w:r w:rsidR="00B41AB5" w:rsidRPr="00342FF1">
        <w:rPr>
          <w:rFonts w:asciiTheme="minorHAnsi" w:eastAsia="Calibri" w:hAnsiTheme="minorHAnsi" w:cstheme="minorHAnsi"/>
          <w:sz w:val="24"/>
          <w:szCs w:val="24"/>
          <w:lang w:val="sr-Latn-RS"/>
        </w:rPr>
        <w:t>.</w:t>
      </w:r>
    </w:p>
    <w:p w:rsidR="00E86B65" w:rsidRPr="00342FF1" w:rsidRDefault="00E86B65" w:rsidP="00E86B65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  <w:r w:rsidRPr="00342FF1">
        <w:rPr>
          <w:rFonts w:asciiTheme="minorHAnsi" w:eastAsia="Calibri" w:hAnsiTheme="minorHAnsi" w:cstheme="minorHAnsi"/>
          <w:sz w:val="24"/>
          <w:szCs w:val="24"/>
          <w:lang w:val="sr-Latn-RS"/>
        </w:rPr>
        <w:t>Planirani iznos za finansiranje ak</w:t>
      </w:r>
      <w:r w:rsidR="00B41AB5" w:rsidRPr="00342FF1">
        <w:rPr>
          <w:rFonts w:asciiTheme="minorHAnsi" w:eastAsia="Calibri" w:hAnsiTheme="minorHAnsi" w:cstheme="minorHAnsi"/>
          <w:sz w:val="24"/>
          <w:szCs w:val="24"/>
          <w:lang w:val="sr-Latn-RS"/>
        </w:rPr>
        <w:t>tivnosti u okviru ovog pr</w:t>
      </w:r>
      <w:r w:rsidR="006B76DF" w:rsidRPr="00342FF1">
        <w:rPr>
          <w:rFonts w:asciiTheme="minorHAnsi" w:eastAsia="Calibri" w:hAnsiTheme="minorHAnsi" w:cstheme="minorHAnsi"/>
          <w:sz w:val="24"/>
          <w:szCs w:val="24"/>
          <w:lang w:val="sr-Latn-RS"/>
        </w:rPr>
        <w:t>ojekta u 2021</w:t>
      </w:r>
      <w:r w:rsidR="00B41AB5" w:rsidRPr="00342FF1">
        <w:rPr>
          <w:rFonts w:asciiTheme="minorHAnsi" w:eastAsia="Calibri" w:hAnsiTheme="minorHAnsi" w:cstheme="minorHAnsi"/>
          <w:sz w:val="24"/>
          <w:szCs w:val="24"/>
          <w:lang w:val="sr-Latn-RS"/>
        </w:rPr>
        <w:t>. godini</w:t>
      </w:r>
      <w:r w:rsidR="00962B62" w:rsidRPr="00342FF1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je</w:t>
      </w:r>
      <w:r w:rsidR="006B76DF" w:rsidRPr="00342FF1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bio  4</w:t>
      </w:r>
      <w:r w:rsidR="00342FF1" w:rsidRPr="00342FF1">
        <w:rPr>
          <w:rFonts w:asciiTheme="minorHAnsi" w:eastAsia="Calibri" w:hAnsiTheme="minorHAnsi" w:cstheme="minorHAnsi"/>
          <w:sz w:val="24"/>
          <w:szCs w:val="24"/>
          <w:lang w:val="sr-Latn-RS"/>
        </w:rPr>
        <w:t>00.000,00 KM</w:t>
      </w:r>
      <w:r w:rsidR="00342FF1" w:rsidRPr="00342FF1">
        <w:t xml:space="preserve"> </w:t>
      </w:r>
      <w:r w:rsidR="00342FF1" w:rsidRPr="00342FF1">
        <w:rPr>
          <w:rFonts w:asciiTheme="minorHAnsi" w:eastAsia="Calibri" w:hAnsiTheme="minorHAnsi" w:cstheme="minorHAnsi"/>
          <w:sz w:val="24"/>
          <w:szCs w:val="24"/>
          <w:lang w:val="sr-Latn-RS"/>
        </w:rPr>
        <w:t>i to samo iz eksternih izvora. Realizovani iznos u 2021. godini je 430.000,00 KM iz istog</w:t>
      </w:r>
      <w:r w:rsidRPr="00342FF1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izvora.</w:t>
      </w:r>
    </w:p>
    <w:p w:rsidR="005346EB" w:rsidRDefault="005346EB" w:rsidP="005346EB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  <w:r w:rsidRPr="00342FF1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Ovaj projekat je kandidovala R.J. "Elektrodistribucija" Prijedor  i ista je dostavila podatke u vezi sa njegovom implementacijom. </w:t>
      </w:r>
    </w:p>
    <w:p w:rsidR="00342FF1" w:rsidRPr="00342FF1" w:rsidRDefault="00342FF1" w:rsidP="005346EB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</w:p>
    <w:p w:rsidR="00DD15B6" w:rsidRPr="00601421" w:rsidRDefault="00DD15B6" w:rsidP="005346EB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b/>
          <w:color w:val="FF0000"/>
          <w:sz w:val="24"/>
          <w:szCs w:val="24"/>
          <w:lang w:val="sr-Latn-RS"/>
        </w:rPr>
      </w:pPr>
    </w:p>
    <w:p w:rsidR="00DD15B6" w:rsidRDefault="00342FF1" w:rsidP="000D675C">
      <w:pPr>
        <w:pStyle w:val="ListParagraph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342FF1">
        <w:rPr>
          <w:rFonts w:eastAsia="Calibri" w:cstheme="minorHAnsi"/>
          <w:b/>
          <w:sz w:val="24"/>
          <w:szCs w:val="24"/>
        </w:rPr>
        <w:t>Projekat rekonstrukcije 6,3 kV rasklopnica, trafostanica i dalekovoda i prebacivanje na 20 kV područja Ljubija</w:t>
      </w:r>
    </w:p>
    <w:p w:rsidR="000D675C" w:rsidRPr="00342FF1" w:rsidRDefault="000D675C" w:rsidP="000D675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:rsidR="00B41AB5" w:rsidRPr="00342FF1" w:rsidRDefault="00342FF1" w:rsidP="001B39F6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  <w:r w:rsidRPr="00342FF1">
        <w:rPr>
          <w:rFonts w:asciiTheme="minorHAnsi" w:eastAsia="Calibri" w:hAnsiTheme="minorHAnsi" w:cstheme="minorHAnsi"/>
          <w:sz w:val="24"/>
          <w:szCs w:val="24"/>
          <w:lang w:val="sr-Latn-RS"/>
        </w:rPr>
        <w:t>U toku 2021</w:t>
      </w:r>
      <w:r w:rsidR="00DD15B6" w:rsidRPr="00342FF1">
        <w:rPr>
          <w:rFonts w:asciiTheme="minorHAnsi" w:eastAsia="Calibri" w:hAnsiTheme="minorHAnsi" w:cstheme="minorHAnsi"/>
          <w:sz w:val="24"/>
          <w:szCs w:val="24"/>
          <w:lang w:val="sr-Latn-RS"/>
        </w:rPr>
        <w:t>. godine, u okviru ovog projekta</w:t>
      </w:r>
      <w:r w:rsidR="001B39F6" w:rsidRPr="00342FF1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, </w:t>
      </w:r>
      <w:r w:rsidRPr="00342FF1">
        <w:rPr>
          <w:rFonts w:asciiTheme="minorHAnsi" w:eastAsia="Calibri" w:hAnsiTheme="minorHAnsi" w:cstheme="minorHAnsi"/>
          <w:sz w:val="24"/>
          <w:szCs w:val="24"/>
          <w:lang w:val="sr-Latn-RS"/>
        </w:rPr>
        <w:t>rekonstruisana je TS Donja Ljubija i pripremljena za prelazak na 20</w:t>
      </w:r>
      <w:r w:rsidR="000D675C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</w:t>
      </w:r>
      <w:r w:rsidRPr="00342FF1">
        <w:rPr>
          <w:rFonts w:asciiTheme="minorHAnsi" w:eastAsia="Calibri" w:hAnsiTheme="minorHAnsi" w:cstheme="minorHAnsi"/>
          <w:sz w:val="24"/>
          <w:szCs w:val="24"/>
          <w:lang w:val="sr-Latn-RS"/>
        </w:rPr>
        <w:t>kV.</w:t>
      </w:r>
    </w:p>
    <w:p w:rsidR="00DD15B6" w:rsidRPr="00342FF1" w:rsidRDefault="00DD15B6" w:rsidP="00DD15B6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  <w:r w:rsidRPr="00342FF1">
        <w:rPr>
          <w:rFonts w:asciiTheme="minorHAnsi" w:eastAsia="Calibri" w:hAnsiTheme="minorHAnsi" w:cstheme="minorHAnsi"/>
          <w:sz w:val="24"/>
          <w:szCs w:val="24"/>
          <w:lang w:val="sr-Latn-RS"/>
        </w:rPr>
        <w:t>Planirani izn</w:t>
      </w:r>
      <w:r w:rsidR="001B39F6" w:rsidRPr="00342FF1">
        <w:rPr>
          <w:rFonts w:asciiTheme="minorHAnsi" w:eastAsia="Calibri" w:hAnsiTheme="minorHAnsi" w:cstheme="minorHAnsi"/>
          <w:sz w:val="24"/>
          <w:szCs w:val="24"/>
          <w:lang w:val="sr-Latn-RS"/>
        </w:rPr>
        <w:t>os za finansiranje aktivnosti u okviru</w:t>
      </w:r>
      <w:r w:rsidRPr="00342FF1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ovog </w:t>
      </w:r>
      <w:r w:rsidR="00342FF1" w:rsidRPr="00342FF1">
        <w:rPr>
          <w:rFonts w:asciiTheme="minorHAnsi" w:eastAsia="Calibri" w:hAnsiTheme="minorHAnsi" w:cstheme="minorHAnsi"/>
          <w:sz w:val="24"/>
          <w:szCs w:val="24"/>
          <w:lang w:val="sr-Latn-RS"/>
        </w:rPr>
        <w:t>projekta u 2021</w:t>
      </w:r>
      <w:r w:rsidR="001B39F6" w:rsidRPr="00342FF1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. godini je  </w:t>
      </w:r>
      <w:r w:rsidR="00342FF1" w:rsidRPr="00342FF1">
        <w:rPr>
          <w:rFonts w:asciiTheme="minorHAnsi" w:eastAsia="Calibri" w:hAnsiTheme="minorHAnsi" w:cstheme="minorHAnsi"/>
          <w:sz w:val="24"/>
          <w:szCs w:val="24"/>
          <w:lang w:val="sr-Latn-RS"/>
        </w:rPr>
        <w:t>bio         10</w:t>
      </w:r>
      <w:r w:rsidRPr="00342FF1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0.000,00 KM i to samo iz eksternih </w:t>
      </w:r>
      <w:r w:rsidR="00342FF1" w:rsidRPr="00342FF1">
        <w:rPr>
          <w:rFonts w:asciiTheme="minorHAnsi" w:eastAsia="Calibri" w:hAnsiTheme="minorHAnsi" w:cstheme="minorHAnsi"/>
          <w:sz w:val="24"/>
          <w:szCs w:val="24"/>
          <w:lang w:val="sr-Latn-RS"/>
        </w:rPr>
        <w:t>izvora. Realizovani iznos u 2021. godini je  7</w:t>
      </w:r>
      <w:r w:rsidRPr="00342FF1">
        <w:rPr>
          <w:rFonts w:asciiTheme="minorHAnsi" w:eastAsia="Calibri" w:hAnsiTheme="minorHAnsi" w:cstheme="minorHAnsi"/>
          <w:sz w:val="24"/>
          <w:szCs w:val="24"/>
          <w:lang w:val="sr-Latn-RS"/>
        </w:rPr>
        <w:t>0.000,00 KM iz istog izvora.</w:t>
      </w:r>
    </w:p>
    <w:p w:rsidR="00DD15B6" w:rsidRDefault="00DD15B6" w:rsidP="00DD15B6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  <w:r w:rsidRPr="00342FF1">
        <w:rPr>
          <w:rFonts w:asciiTheme="minorHAnsi" w:eastAsia="Calibri" w:hAnsiTheme="minorHAnsi" w:cstheme="minorHAnsi"/>
          <w:sz w:val="24"/>
          <w:szCs w:val="24"/>
          <w:lang w:val="sr-Latn-RS"/>
        </w:rPr>
        <w:t>Ovaj projekat je kandidovala R.J.</w:t>
      </w:r>
      <w:r w:rsidR="00303953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"Elektrodistribucija" Prijedor</w:t>
      </w:r>
      <w:r w:rsidRPr="00342FF1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i ista je dostavila podatke u vezi sa njegovom implementacijom.</w:t>
      </w:r>
    </w:p>
    <w:p w:rsidR="00303953" w:rsidRDefault="00303953" w:rsidP="00DD15B6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</w:p>
    <w:p w:rsidR="00303953" w:rsidRDefault="00303953" w:rsidP="000D675C">
      <w:pPr>
        <w:pStyle w:val="ListParagraph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303953">
        <w:rPr>
          <w:rFonts w:eastAsia="Calibri" w:cstheme="minorHAnsi"/>
          <w:b/>
          <w:sz w:val="24"/>
          <w:szCs w:val="24"/>
        </w:rPr>
        <w:t>Projekat rekonstrukcije 6,3 kV rasklopnica, trafostanica i dalekovoda i prebacivanje na 20 kV područja Tomašica</w:t>
      </w:r>
    </w:p>
    <w:p w:rsidR="000D675C" w:rsidRPr="00342FF1" w:rsidRDefault="000D675C" w:rsidP="000D675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:rsidR="00303953" w:rsidRDefault="00303953" w:rsidP="00303953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  <w:r w:rsidRPr="00342FF1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U toku 2021. godine, u okviru ovog projekta, </w:t>
      </w:r>
      <w:r>
        <w:rPr>
          <w:rFonts w:asciiTheme="minorHAnsi" w:eastAsia="Calibri" w:hAnsiTheme="minorHAnsi" w:cstheme="minorHAnsi"/>
          <w:sz w:val="24"/>
          <w:szCs w:val="24"/>
          <w:lang w:val="sr-Latn-RS"/>
        </w:rPr>
        <w:t>k</w:t>
      </w:r>
      <w:r w:rsidRPr="00303953">
        <w:rPr>
          <w:rFonts w:asciiTheme="minorHAnsi" w:eastAsia="Calibri" w:hAnsiTheme="minorHAnsi" w:cstheme="minorHAnsi"/>
          <w:sz w:val="24"/>
          <w:szCs w:val="24"/>
          <w:lang w:val="sr-Latn-RS"/>
        </w:rPr>
        <w:t>ompletno</w:t>
      </w:r>
      <w:r w:rsidR="008B13FC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je </w:t>
      </w:r>
      <w:r w:rsidRPr="00303953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urađena STS Busnovi-crkva, u toku </w:t>
      </w:r>
      <w:r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su </w:t>
      </w:r>
      <w:r w:rsidRPr="00303953">
        <w:rPr>
          <w:rFonts w:asciiTheme="minorHAnsi" w:eastAsia="Calibri" w:hAnsiTheme="minorHAnsi" w:cstheme="minorHAnsi"/>
          <w:sz w:val="24"/>
          <w:szCs w:val="24"/>
          <w:lang w:val="sr-Latn-RS"/>
        </w:rPr>
        <w:t>radovi na STS Busnovi-škola i STS Busnovi-dom</w:t>
      </w:r>
      <w:r>
        <w:rPr>
          <w:rFonts w:asciiTheme="minorHAnsi" w:eastAsia="Calibri" w:hAnsiTheme="minorHAnsi" w:cstheme="minorHAnsi"/>
          <w:sz w:val="24"/>
          <w:szCs w:val="24"/>
          <w:lang w:val="sr-Latn-RS"/>
        </w:rPr>
        <w:t>.</w:t>
      </w:r>
    </w:p>
    <w:p w:rsidR="00303953" w:rsidRPr="00342FF1" w:rsidRDefault="00303953" w:rsidP="00303953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  <w:r w:rsidRPr="00342FF1">
        <w:rPr>
          <w:rFonts w:asciiTheme="minorHAnsi" w:eastAsia="Calibri" w:hAnsiTheme="minorHAnsi" w:cstheme="minorHAnsi"/>
          <w:sz w:val="24"/>
          <w:szCs w:val="24"/>
          <w:lang w:val="sr-Latn-RS"/>
        </w:rPr>
        <w:t>Planirani iznos za finansiranje aktivnosti u okviru ovog projekta u 2021. godini je  bio</w:t>
      </w:r>
      <w:r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        2</w:t>
      </w:r>
      <w:r w:rsidRPr="00342FF1">
        <w:rPr>
          <w:rFonts w:asciiTheme="minorHAnsi" w:eastAsia="Calibri" w:hAnsiTheme="minorHAnsi" w:cstheme="minorHAnsi"/>
          <w:sz w:val="24"/>
          <w:szCs w:val="24"/>
          <w:lang w:val="sr-Latn-RS"/>
        </w:rPr>
        <w:t>00.000,00 KM i to samo iz eksternih izvora. Realizovani iznos u 2021</w:t>
      </w:r>
      <w:r>
        <w:rPr>
          <w:rFonts w:asciiTheme="minorHAnsi" w:eastAsia="Calibri" w:hAnsiTheme="minorHAnsi" w:cstheme="minorHAnsi"/>
          <w:sz w:val="24"/>
          <w:szCs w:val="24"/>
          <w:lang w:val="sr-Latn-RS"/>
        </w:rPr>
        <w:t>. godini je  6</w:t>
      </w:r>
      <w:r w:rsidRPr="00342FF1">
        <w:rPr>
          <w:rFonts w:asciiTheme="minorHAnsi" w:eastAsia="Calibri" w:hAnsiTheme="minorHAnsi" w:cstheme="minorHAnsi"/>
          <w:sz w:val="24"/>
          <w:szCs w:val="24"/>
          <w:lang w:val="sr-Latn-RS"/>
        </w:rPr>
        <w:t>0.000,00 KM iz istog izvora.</w:t>
      </w:r>
    </w:p>
    <w:p w:rsidR="00303953" w:rsidRDefault="00303953" w:rsidP="00303953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  <w:r w:rsidRPr="00342FF1">
        <w:rPr>
          <w:rFonts w:asciiTheme="minorHAnsi" w:eastAsia="Calibri" w:hAnsiTheme="minorHAnsi" w:cstheme="minorHAnsi"/>
          <w:sz w:val="24"/>
          <w:szCs w:val="24"/>
          <w:lang w:val="sr-Latn-RS"/>
        </w:rPr>
        <w:t>Ovaj projekat je kandidovala R.J. "Elektrodistribucija" Prijedor  i ista je dostavila podatke u vezi sa njegovom implementacijom.</w:t>
      </w:r>
    </w:p>
    <w:p w:rsidR="00303953" w:rsidRDefault="00303953" w:rsidP="00303953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</w:p>
    <w:p w:rsidR="00303953" w:rsidRDefault="00303953" w:rsidP="000D675C">
      <w:pPr>
        <w:pStyle w:val="ListParagraph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303953">
        <w:rPr>
          <w:rFonts w:eastAsia="Calibri" w:cstheme="minorHAnsi"/>
          <w:b/>
          <w:sz w:val="24"/>
          <w:szCs w:val="24"/>
        </w:rPr>
        <w:t xml:space="preserve">Implementacija projekta daljinskog upravljanja SN postrojenjima </w:t>
      </w:r>
      <w:r>
        <w:rPr>
          <w:rFonts w:eastAsia="Calibri" w:cstheme="minorHAnsi"/>
          <w:b/>
          <w:sz w:val="24"/>
          <w:szCs w:val="24"/>
        </w:rPr>
        <w:t xml:space="preserve">                             </w:t>
      </w:r>
      <w:r w:rsidRPr="00303953">
        <w:rPr>
          <w:rFonts w:eastAsia="Calibri" w:cstheme="minorHAnsi"/>
          <w:b/>
          <w:sz w:val="24"/>
          <w:szCs w:val="24"/>
        </w:rPr>
        <w:t>- SCADA sistem</w:t>
      </w:r>
    </w:p>
    <w:p w:rsidR="000D675C" w:rsidRPr="00342FF1" w:rsidRDefault="000D675C" w:rsidP="000D675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:rsidR="00303953" w:rsidRDefault="00303953" w:rsidP="00303953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  <w:r w:rsidRPr="00303953">
        <w:rPr>
          <w:rFonts w:asciiTheme="minorHAnsi" w:eastAsia="Calibri" w:hAnsiTheme="minorHAnsi" w:cstheme="minorHAnsi"/>
          <w:sz w:val="24"/>
          <w:szCs w:val="24"/>
          <w:lang w:val="sr-Latn-RS"/>
        </w:rPr>
        <w:t>U 2021. godini nije došlo do realizacije aktivnosti na ovom projektu.</w:t>
      </w:r>
    </w:p>
    <w:p w:rsidR="00303953" w:rsidRPr="00342FF1" w:rsidRDefault="00303953" w:rsidP="00303953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  <w:r w:rsidRPr="00342FF1">
        <w:rPr>
          <w:rFonts w:asciiTheme="minorHAnsi" w:eastAsia="Calibri" w:hAnsiTheme="minorHAnsi" w:cstheme="minorHAnsi"/>
          <w:sz w:val="24"/>
          <w:szCs w:val="24"/>
          <w:lang w:val="sr-Latn-RS"/>
        </w:rPr>
        <w:t>Planirani iznos za finansiranje aktivnosti u okviru ovog projekta u 2021. godini je  bio</w:t>
      </w:r>
      <w:r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        1</w:t>
      </w:r>
      <w:r w:rsidRPr="00342FF1">
        <w:rPr>
          <w:rFonts w:asciiTheme="minorHAnsi" w:eastAsia="Calibri" w:hAnsiTheme="minorHAnsi" w:cstheme="minorHAnsi"/>
          <w:sz w:val="24"/>
          <w:szCs w:val="24"/>
          <w:lang w:val="sr-Latn-RS"/>
        </w:rPr>
        <w:t>00.000,00 KM i to samo iz eksternih izvora. Realizovani iznos u 2021</w:t>
      </w:r>
      <w:r>
        <w:rPr>
          <w:rFonts w:asciiTheme="minorHAnsi" w:eastAsia="Calibri" w:hAnsiTheme="minorHAnsi" w:cstheme="minorHAnsi"/>
          <w:sz w:val="24"/>
          <w:szCs w:val="24"/>
          <w:lang w:val="sr-Latn-RS"/>
        </w:rPr>
        <w:t>. godini je 0,00 KM</w:t>
      </w:r>
      <w:r w:rsidRPr="00342FF1">
        <w:rPr>
          <w:rFonts w:asciiTheme="minorHAnsi" w:eastAsia="Calibri" w:hAnsiTheme="minorHAnsi" w:cstheme="minorHAnsi"/>
          <w:sz w:val="24"/>
          <w:szCs w:val="24"/>
          <w:lang w:val="sr-Latn-RS"/>
        </w:rPr>
        <w:t>.</w:t>
      </w:r>
    </w:p>
    <w:p w:rsidR="00303953" w:rsidRDefault="00303953" w:rsidP="00303953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  <w:r w:rsidRPr="00342FF1">
        <w:rPr>
          <w:rFonts w:asciiTheme="minorHAnsi" w:eastAsia="Calibri" w:hAnsiTheme="minorHAnsi" w:cstheme="minorHAnsi"/>
          <w:sz w:val="24"/>
          <w:szCs w:val="24"/>
          <w:lang w:val="sr-Latn-RS"/>
        </w:rPr>
        <w:t>Ovaj projekat je kandidovala R.J. "Elektrodistribucija" Prijedor  i ista je dostavila podatke u vezi sa njegovom implementacijom.</w:t>
      </w:r>
    </w:p>
    <w:p w:rsidR="00303953" w:rsidRPr="00601421" w:rsidRDefault="00303953" w:rsidP="00E86B65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color w:val="FF0000"/>
          <w:sz w:val="24"/>
          <w:szCs w:val="24"/>
          <w:lang w:val="sr-Latn-RS"/>
        </w:rPr>
      </w:pPr>
    </w:p>
    <w:p w:rsidR="00F5643A" w:rsidRPr="006B76DF" w:rsidRDefault="00DF67CA" w:rsidP="00F5643A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v-SE"/>
        </w:rPr>
      </w:pPr>
      <w:r w:rsidRPr="006B76DF">
        <w:rPr>
          <w:rFonts w:asciiTheme="minorHAnsi" w:eastAsia="Calibri" w:hAnsiTheme="minorHAnsi" w:cstheme="minorHAnsi"/>
          <w:sz w:val="24"/>
          <w:szCs w:val="24"/>
          <w:lang w:val="sv-SE"/>
        </w:rPr>
        <w:t>U na</w:t>
      </w:r>
      <w:r w:rsidR="005F5169" w:rsidRPr="006B76DF">
        <w:rPr>
          <w:rFonts w:asciiTheme="minorHAnsi" w:eastAsia="Calibri" w:hAnsiTheme="minorHAnsi" w:cstheme="minorHAnsi"/>
          <w:sz w:val="24"/>
          <w:szCs w:val="24"/>
          <w:lang w:val="sv-SE"/>
        </w:rPr>
        <w:t>rednoj tabeli dat je</w:t>
      </w:r>
      <w:r w:rsidRPr="006B76DF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pregled </w:t>
      </w:r>
      <w:r w:rsidR="005F5169" w:rsidRPr="006B76DF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finansijske </w:t>
      </w:r>
      <w:r w:rsidRPr="006B76DF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realizacije projekata </w:t>
      </w:r>
      <w:r w:rsidR="00F5643A" w:rsidRPr="006B76DF">
        <w:rPr>
          <w:rFonts w:asciiTheme="minorHAnsi" w:eastAsia="Calibri" w:hAnsiTheme="minorHAnsi" w:cstheme="minorHAnsi"/>
          <w:sz w:val="24"/>
          <w:szCs w:val="24"/>
          <w:lang w:val="sv-SE"/>
        </w:rPr>
        <w:t>u oblasti Elektro   infrastruktura:</w:t>
      </w:r>
    </w:p>
    <w:p w:rsidR="005F5169" w:rsidRPr="00601421" w:rsidRDefault="005F5169" w:rsidP="00F5643A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color w:val="FF0000"/>
          <w:sz w:val="24"/>
          <w:szCs w:val="24"/>
          <w:lang w:val="sv-SE"/>
        </w:rPr>
      </w:pPr>
    </w:p>
    <w:p w:rsidR="00F5643A" w:rsidRPr="006B76DF" w:rsidRDefault="00A94C24" w:rsidP="00F5643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B76DF">
        <w:rPr>
          <w:rFonts w:asciiTheme="minorHAnsi" w:eastAsia="Calibri" w:hAnsiTheme="minorHAnsi" w:cstheme="minorHAnsi"/>
          <w:b/>
          <w:sz w:val="24"/>
          <w:szCs w:val="24"/>
        </w:rPr>
        <w:t>Tabela 5</w:t>
      </w:r>
      <w:r w:rsidR="00F5643A" w:rsidRPr="006B76DF">
        <w:rPr>
          <w:rFonts w:asciiTheme="minorHAnsi" w:eastAsia="Calibri" w:hAnsiTheme="minorHAnsi" w:cstheme="minorHAnsi"/>
          <w:b/>
          <w:sz w:val="24"/>
          <w:szCs w:val="24"/>
        </w:rPr>
        <w:t>.</w:t>
      </w:r>
      <w:r w:rsidR="005F5169" w:rsidRPr="006B76DF">
        <w:rPr>
          <w:rFonts w:asciiTheme="minorHAnsi" w:eastAsia="Calibri" w:hAnsiTheme="minorHAnsi" w:cstheme="minorHAnsi"/>
          <w:b/>
          <w:sz w:val="24"/>
          <w:szCs w:val="24"/>
        </w:rPr>
        <w:t xml:space="preserve">- </w:t>
      </w:r>
      <w:r w:rsidR="005F5169" w:rsidRPr="006B76DF">
        <w:rPr>
          <w:rFonts w:asciiTheme="minorHAnsi" w:eastAsia="Calibri" w:hAnsiTheme="minorHAnsi" w:cstheme="minorHAnsi"/>
          <w:sz w:val="24"/>
          <w:szCs w:val="24"/>
        </w:rPr>
        <w:t>Pregled finansijske realizacije projekata u oblasti</w:t>
      </w:r>
      <w:r w:rsidR="00F5643A" w:rsidRPr="006B76DF">
        <w:rPr>
          <w:rFonts w:asciiTheme="minorHAnsi" w:eastAsia="Calibri" w:hAnsiTheme="minorHAnsi" w:cstheme="minorHAnsi"/>
          <w:sz w:val="24"/>
          <w:szCs w:val="24"/>
        </w:rPr>
        <w:t xml:space="preserve"> Elektro infrastruktura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1843"/>
        <w:gridCol w:w="1758"/>
      </w:tblGrid>
      <w:tr w:rsidR="00601421" w:rsidRPr="00601421" w:rsidTr="00143F39">
        <w:trPr>
          <w:trHeight w:val="885"/>
        </w:trPr>
        <w:tc>
          <w:tcPr>
            <w:tcW w:w="846" w:type="dxa"/>
            <w:vAlign w:val="center"/>
          </w:tcPr>
          <w:p w:rsidR="00F5643A" w:rsidRPr="00143F39" w:rsidRDefault="00F5643A" w:rsidP="00104E1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143F3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Redni broj</w:t>
            </w:r>
          </w:p>
        </w:tc>
        <w:tc>
          <w:tcPr>
            <w:tcW w:w="4252" w:type="dxa"/>
            <w:vAlign w:val="center"/>
          </w:tcPr>
          <w:p w:rsidR="00F5643A" w:rsidRPr="00143F39" w:rsidRDefault="00F5643A" w:rsidP="00104E1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143F3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Naziv projekta</w:t>
            </w:r>
          </w:p>
        </w:tc>
        <w:tc>
          <w:tcPr>
            <w:tcW w:w="1843" w:type="dxa"/>
            <w:vAlign w:val="center"/>
          </w:tcPr>
          <w:p w:rsidR="00F5643A" w:rsidRPr="00143F39" w:rsidRDefault="00143F39" w:rsidP="00104E1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143F3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Planirana sredstva u 2021</w:t>
            </w:r>
            <w:r w:rsidR="00F5643A" w:rsidRPr="00143F3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. godini (KM)</w:t>
            </w:r>
          </w:p>
        </w:tc>
        <w:tc>
          <w:tcPr>
            <w:tcW w:w="1758" w:type="dxa"/>
            <w:vAlign w:val="center"/>
          </w:tcPr>
          <w:p w:rsidR="00F5643A" w:rsidRPr="00143F39" w:rsidRDefault="00143F39" w:rsidP="00104E1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143F3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Ostvareno u           2021</w:t>
            </w:r>
            <w:r w:rsidR="00F5643A" w:rsidRPr="00143F3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. godini (KM)</w:t>
            </w:r>
          </w:p>
        </w:tc>
      </w:tr>
      <w:tr w:rsidR="00601421" w:rsidRPr="00601421" w:rsidTr="00143F39">
        <w:trPr>
          <w:trHeight w:val="931"/>
        </w:trPr>
        <w:tc>
          <w:tcPr>
            <w:tcW w:w="846" w:type="dxa"/>
            <w:vAlign w:val="center"/>
          </w:tcPr>
          <w:p w:rsidR="00F5643A" w:rsidRPr="00143F39" w:rsidRDefault="00FE32B6" w:rsidP="00104E1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43F39">
              <w:rPr>
                <w:rFonts w:asciiTheme="minorHAnsi" w:eastAsia="Calibri" w:hAnsiTheme="minorHAnsi" w:cstheme="minorHAnsi"/>
                <w:sz w:val="24"/>
                <w:szCs w:val="24"/>
              </w:rPr>
              <w:t>1</w:t>
            </w:r>
            <w:r w:rsidR="00F5643A" w:rsidRPr="00143F39"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252" w:type="dxa"/>
            <w:vAlign w:val="center"/>
          </w:tcPr>
          <w:p w:rsidR="00F5643A" w:rsidRPr="00143F39" w:rsidRDefault="00143F39" w:rsidP="00104E1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43F39">
              <w:rPr>
                <w:rFonts w:asciiTheme="minorHAnsi" w:eastAsia="Calibri" w:hAnsiTheme="minorHAnsi" w:cstheme="minorHAnsi"/>
                <w:sz w:val="24"/>
                <w:szCs w:val="24"/>
              </w:rPr>
              <w:t>Projekat izgradnje novih i rekonstrukcije postojećih  SN i NN mreža i postrojenja u gradskim područjima i izmještanje NNM u putnu zonu, izmještanje mjernih mjesta, kao i svođenje nadzemne u podzemnu SN i NN mrežu u zavisniosti od potreba</w:t>
            </w:r>
          </w:p>
        </w:tc>
        <w:tc>
          <w:tcPr>
            <w:tcW w:w="1843" w:type="dxa"/>
            <w:vAlign w:val="center"/>
          </w:tcPr>
          <w:p w:rsidR="00F5643A" w:rsidRPr="00143F39" w:rsidRDefault="00143F39" w:rsidP="00104E19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550.000,00</w:t>
            </w:r>
          </w:p>
        </w:tc>
        <w:tc>
          <w:tcPr>
            <w:tcW w:w="1758" w:type="dxa"/>
            <w:vAlign w:val="center"/>
          </w:tcPr>
          <w:p w:rsidR="00F5643A" w:rsidRPr="00143F39" w:rsidRDefault="00143F39" w:rsidP="00104E19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320.000,00</w:t>
            </w:r>
          </w:p>
        </w:tc>
      </w:tr>
      <w:tr w:rsidR="00601421" w:rsidRPr="00601421" w:rsidTr="00143F39">
        <w:trPr>
          <w:trHeight w:val="931"/>
        </w:trPr>
        <w:tc>
          <w:tcPr>
            <w:tcW w:w="846" w:type="dxa"/>
            <w:vAlign w:val="center"/>
          </w:tcPr>
          <w:p w:rsidR="00F5643A" w:rsidRPr="00143F39" w:rsidRDefault="00FE32B6" w:rsidP="00104E1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43F39">
              <w:rPr>
                <w:rFonts w:asciiTheme="minorHAnsi" w:eastAsia="Calibri" w:hAnsiTheme="minorHAnsi" w:cstheme="minorHAnsi"/>
                <w:sz w:val="24"/>
                <w:szCs w:val="24"/>
              </w:rPr>
              <w:t>2</w:t>
            </w:r>
            <w:r w:rsidR="00F5643A" w:rsidRPr="00143F3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4252" w:type="dxa"/>
            <w:vAlign w:val="center"/>
          </w:tcPr>
          <w:p w:rsidR="00F5643A" w:rsidRPr="00143F39" w:rsidRDefault="00143F39" w:rsidP="00104E1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43F39">
              <w:rPr>
                <w:rFonts w:asciiTheme="minorHAnsi" w:eastAsia="Calibri" w:hAnsiTheme="minorHAnsi" w:cstheme="minorHAnsi"/>
                <w:sz w:val="24"/>
                <w:szCs w:val="24"/>
              </w:rPr>
              <w:t>Projekat izgradnje novih i rekonstrukcije postojećih SN i NN mreža  i postrojenja u seoskim područjima i izmještanje NNM u putnu zonu i izmještanje mjernih mjesta</w:t>
            </w:r>
          </w:p>
        </w:tc>
        <w:tc>
          <w:tcPr>
            <w:tcW w:w="1843" w:type="dxa"/>
            <w:vAlign w:val="center"/>
          </w:tcPr>
          <w:p w:rsidR="00F5643A" w:rsidRPr="00143F39" w:rsidRDefault="00143F39" w:rsidP="00104E19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400.000,00</w:t>
            </w:r>
          </w:p>
        </w:tc>
        <w:tc>
          <w:tcPr>
            <w:tcW w:w="1758" w:type="dxa"/>
            <w:vAlign w:val="center"/>
          </w:tcPr>
          <w:p w:rsidR="00F5643A" w:rsidRPr="00143F39" w:rsidRDefault="00143F39" w:rsidP="00104E19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430.000,00</w:t>
            </w:r>
          </w:p>
        </w:tc>
      </w:tr>
      <w:tr w:rsidR="00601421" w:rsidRPr="00601421" w:rsidTr="00143F39">
        <w:trPr>
          <w:trHeight w:val="931"/>
        </w:trPr>
        <w:tc>
          <w:tcPr>
            <w:tcW w:w="846" w:type="dxa"/>
            <w:vAlign w:val="center"/>
          </w:tcPr>
          <w:p w:rsidR="00DD15B6" w:rsidRPr="00143F39" w:rsidRDefault="00FE32B6" w:rsidP="00104E1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43F39">
              <w:rPr>
                <w:rFonts w:asciiTheme="minorHAnsi" w:eastAsia="Calibri" w:hAnsiTheme="minorHAnsi" w:cstheme="minorHAnsi"/>
                <w:sz w:val="24"/>
                <w:szCs w:val="24"/>
              </w:rPr>
              <w:t>3</w:t>
            </w:r>
            <w:r w:rsidR="00DD15B6" w:rsidRPr="00143F39"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252" w:type="dxa"/>
            <w:vAlign w:val="center"/>
          </w:tcPr>
          <w:p w:rsidR="00DD15B6" w:rsidRPr="00143F39" w:rsidRDefault="00143F39" w:rsidP="00104E1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43F39">
              <w:rPr>
                <w:rFonts w:asciiTheme="minorHAnsi" w:eastAsia="Calibri" w:hAnsiTheme="minorHAnsi" w:cstheme="minorHAnsi"/>
                <w:sz w:val="24"/>
                <w:szCs w:val="24"/>
              </w:rPr>
              <w:t>Projekat rekonstrukcije 6,3 kV rasklopnica, trafostanica i dalekovoda i prebacivanje na 20 kV područja Ljubija</w:t>
            </w:r>
          </w:p>
        </w:tc>
        <w:tc>
          <w:tcPr>
            <w:tcW w:w="1843" w:type="dxa"/>
            <w:vAlign w:val="center"/>
          </w:tcPr>
          <w:p w:rsidR="00DD15B6" w:rsidRPr="00143F39" w:rsidRDefault="00143F39" w:rsidP="00104E19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100.000,00</w:t>
            </w:r>
          </w:p>
        </w:tc>
        <w:tc>
          <w:tcPr>
            <w:tcW w:w="1758" w:type="dxa"/>
            <w:vAlign w:val="center"/>
          </w:tcPr>
          <w:p w:rsidR="00DD15B6" w:rsidRPr="00143F39" w:rsidRDefault="00143F39" w:rsidP="00104E19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70.000,00</w:t>
            </w:r>
          </w:p>
        </w:tc>
      </w:tr>
      <w:tr w:rsidR="00143F39" w:rsidRPr="00601421" w:rsidTr="00143F39">
        <w:trPr>
          <w:trHeight w:val="931"/>
        </w:trPr>
        <w:tc>
          <w:tcPr>
            <w:tcW w:w="846" w:type="dxa"/>
            <w:vAlign w:val="center"/>
          </w:tcPr>
          <w:p w:rsidR="00143F39" w:rsidRPr="00143F39" w:rsidRDefault="00143F39" w:rsidP="00104E1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4252" w:type="dxa"/>
            <w:vAlign w:val="center"/>
          </w:tcPr>
          <w:p w:rsidR="00143F39" w:rsidRPr="00143F39" w:rsidRDefault="00143F39" w:rsidP="00104E1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43F39">
              <w:rPr>
                <w:rFonts w:asciiTheme="minorHAnsi" w:eastAsia="Calibri" w:hAnsiTheme="minorHAnsi" w:cstheme="minorHAnsi"/>
                <w:sz w:val="24"/>
                <w:szCs w:val="24"/>
              </w:rPr>
              <w:t>Projekat rekonstrukcije 6,3 kV rasklopnica, trafostanica i dalekovoda i prebacivanje na 20 kV područja Tomašica</w:t>
            </w:r>
          </w:p>
        </w:tc>
        <w:tc>
          <w:tcPr>
            <w:tcW w:w="1843" w:type="dxa"/>
            <w:vAlign w:val="center"/>
          </w:tcPr>
          <w:p w:rsidR="00143F39" w:rsidRPr="00143F39" w:rsidRDefault="00143F39" w:rsidP="00104E19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200.000,00</w:t>
            </w:r>
          </w:p>
        </w:tc>
        <w:tc>
          <w:tcPr>
            <w:tcW w:w="1758" w:type="dxa"/>
            <w:vAlign w:val="center"/>
          </w:tcPr>
          <w:p w:rsidR="00143F39" w:rsidRPr="00143F39" w:rsidRDefault="00143F39" w:rsidP="00104E19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60.000,00</w:t>
            </w:r>
          </w:p>
        </w:tc>
      </w:tr>
      <w:tr w:rsidR="00143F39" w:rsidRPr="00601421" w:rsidTr="00143F39">
        <w:trPr>
          <w:trHeight w:val="931"/>
        </w:trPr>
        <w:tc>
          <w:tcPr>
            <w:tcW w:w="846" w:type="dxa"/>
            <w:vAlign w:val="center"/>
          </w:tcPr>
          <w:p w:rsidR="00143F39" w:rsidRPr="00143F39" w:rsidRDefault="00143F39" w:rsidP="00104E1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4252" w:type="dxa"/>
            <w:vAlign w:val="center"/>
          </w:tcPr>
          <w:p w:rsidR="00143F39" w:rsidRPr="00143F39" w:rsidRDefault="00143F39" w:rsidP="00104E1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43F39">
              <w:rPr>
                <w:rFonts w:asciiTheme="minorHAnsi" w:eastAsia="Calibri" w:hAnsiTheme="minorHAnsi" w:cstheme="minorHAnsi"/>
                <w:sz w:val="24"/>
                <w:szCs w:val="24"/>
              </w:rPr>
              <w:t>Implementacija projekta daljinskog upravljanja SN postrojenjima - SCADA sistem</w:t>
            </w:r>
          </w:p>
        </w:tc>
        <w:tc>
          <w:tcPr>
            <w:tcW w:w="1843" w:type="dxa"/>
            <w:vAlign w:val="center"/>
          </w:tcPr>
          <w:p w:rsidR="00143F39" w:rsidRPr="00143F39" w:rsidRDefault="00143F39" w:rsidP="00104E19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100.000,00</w:t>
            </w:r>
          </w:p>
        </w:tc>
        <w:tc>
          <w:tcPr>
            <w:tcW w:w="1758" w:type="dxa"/>
            <w:vAlign w:val="center"/>
          </w:tcPr>
          <w:p w:rsidR="00143F39" w:rsidRPr="00143F39" w:rsidRDefault="00143F39" w:rsidP="00104E19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0,00</w:t>
            </w:r>
          </w:p>
        </w:tc>
      </w:tr>
      <w:tr w:rsidR="00F5643A" w:rsidRPr="00601421" w:rsidTr="00143F39">
        <w:trPr>
          <w:trHeight w:val="885"/>
        </w:trPr>
        <w:tc>
          <w:tcPr>
            <w:tcW w:w="5098" w:type="dxa"/>
            <w:gridSpan w:val="2"/>
            <w:vAlign w:val="center"/>
          </w:tcPr>
          <w:p w:rsidR="00F5643A" w:rsidRPr="00143F39" w:rsidRDefault="00F5643A" w:rsidP="00104E1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143F3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UKUPNO</w:t>
            </w:r>
          </w:p>
        </w:tc>
        <w:tc>
          <w:tcPr>
            <w:tcW w:w="1843" w:type="dxa"/>
            <w:vAlign w:val="center"/>
          </w:tcPr>
          <w:p w:rsidR="00F5643A" w:rsidRPr="00143F39" w:rsidRDefault="006B76DF" w:rsidP="00104E19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1.350.000,00</w:t>
            </w:r>
          </w:p>
        </w:tc>
        <w:tc>
          <w:tcPr>
            <w:tcW w:w="1758" w:type="dxa"/>
            <w:vAlign w:val="center"/>
          </w:tcPr>
          <w:p w:rsidR="00F5643A" w:rsidRPr="00143F39" w:rsidRDefault="006B76DF" w:rsidP="00104E19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880.000,00</w:t>
            </w:r>
          </w:p>
        </w:tc>
      </w:tr>
    </w:tbl>
    <w:p w:rsidR="00303953" w:rsidRPr="008B13FC" w:rsidRDefault="00303953" w:rsidP="001F6189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120F65" w:rsidRPr="008B13FC" w:rsidRDefault="00303953" w:rsidP="008B13FC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8B13FC">
        <w:rPr>
          <w:rFonts w:asciiTheme="minorHAnsi" w:eastAsia="Calibri" w:hAnsiTheme="minorHAnsi" w:cstheme="minorHAnsi"/>
          <w:sz w:val="24"/>
          <w:szCs w:val="24"/>
        </w:rPr>
        <w:tab/>
      </w:r>
      <w:r w:rsidR="004A50C0">
        <w:rPr>
          <w:rFonts w:asciiTheme="minorHAnsi" w:eastAsia="Calibri" w:hAnsiTheme="minorHAnsi" w:cstheme="minorHAnsi"/>
          <w:sz w:val="24"/>
          <w:szCs w:val="24"/>
        </w:rPr>
        <w:t>Stopa realizacije</w:t>
      </w:r>
      <w:r w:rsidR="00263787" w:rsidRPr="008B13FC">
        <w:rPr>
          <w:rFonts w:asciiTheme="minorHAnsi" w:eastAsia="Calibri" w:hAnsiTheme="minorHAnsi" w:cstheme="minorHAnsi"/>
          <w:sz w:val="24"/>
          <w:szCs w:val="24"/>
        </w:rPr>
        <w:t xml:space="preserve"> sredstava </w:t>
      </w:r>
      <w:r w:rsidR="00F5643A" w:rsidRPr="008B13FC">
        <w:rPr>
          <w:rFonts w:asciiTheme="minorHAnsi" w:eastAsia="Calibri" w:hAnsiTheme="minorHAnsi" w:cstheme="minorHAnsi"/>
          <w:sz w:val="24"/>
          <w:szCs w:val="24"/>
        </w:rPr>
        <w:t>u oblas</w:t>
      </w:r>
      <w:r w:rsidR="008B13FC" w:rsidRPr="008B13FC">
        <w:rPr>
          <w:rFonts w:asciiTheme="minorHAnsi" w:eastAsia="Calibri" w:hAnsiTheme="minorHAnsi" w:cstheme="minorHAnsi"/>
          <w:sz w:val="24"/>
          <w:szCs w:val="24"/>
        </w:rPr>
        <w:t>ti Elektro infrastrukture u 2021</w:t>
      </w:r>
      <w:r w:rsidR="00F5643A" w:rsidRPr="008B13FC">
        <w:rPr>
          <w:rFonts w:asciiTheme="minorHAnsi" w:eastAsia="Calibri" w:hAnsiTheme="minorHAnsi" w:cstheme="minorHAnsi"/>
          <w:sz w:val="24"/>
          <w:szCs w:val="24"/>
        </w:rPr>
        <w:t xml:space="preserve">. </w:t>
      </w:r>
      <w:r w:rsidR="008B13FC" w:rsidRPr="008B13FC">
        <w:rPr>
          <w:rFonts w:asciiTheme="minorHAnsi" w:eastAsia="Calibri" w:hAnsiTheme="minorHAnsi" w:cstheme="minorHAnsi"/>
          <w:sz w:val="24"/>
          <w:szCs w:val="24"/>
        </w:rPr>
        <w:t xml:space="preserve">godini je 65,18 </w:t>
      </w:r>
      <w:r w:rsidR="00F5643A" w:rsidRPr="008B13FC">
        <w:rPr>
          <w:rFonts w:asciiTheme="minorHAnsi" w:eastAsia="Calibri" w:hAnsiTheme="minorHAnsi" w:cstheme="minorHAnsi"/>
          <w:sz w:val="24"/>
          <w:szCs w:val="24"/>
        </w:rPr>
        <w:t xml:space="preserve">%, što znači da je ostvarena </w:t>
      </w:r>
      <w:r w:rsidR="008B13FC" w:rsidRPr="008B13FC">
        <w:rPr>
          <w:rFonts w:asciiTheme="minorHAnsi" w:eastAsia="Calibri" w:hAnsiTheme="minorHAnsi" w:cstheme="minorHAnsi"/>
          <w:sz w:val="24"/>
          <w:szCs w:val="24"/>
        </w:rPr>
        <w:t>nadpolovična finansijska</w:t>
      </w:r>
      <w:r w:rsidR="001352C4" w:rsidRPr="008B13FC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9865EA" w:rsidRPr="008B13FC">
        <w:rPr>
          <w:rFonts w:asciiTheme="minorHAnsi" w:eastAsia="Calibri" w:hAnsiTheme="minorHAnsi" w:cstheme="minorHAnsi"/>
          <w:sz w:val="24"/>
          <w:szCs w:val="24"/>
        </w:rPr>
        <w:t>realizacija</w:t>
      </w:r>
      <w:r w:rsidR="008B13FC" w:rsidRPr="008B13FC">
        <w:rPr>
          <w:rFonts w:asciiTheme="minorHAnsi" w:eastAsia="Calibri" w:hAnsiTheme="minorHAnsi" w:cstheme="minorHAnsi"/>
          <w:sz w:val="24"/>
          <w:szCs w:val="24"/>
        </w:rPr>
        <w:t xml:space="preserve">. </w:t>
      </w:r>
      <w:r w:rsidR="001F6189" w:rsidRPr="008B13FC">
        <w:rPr>
          <w:rFonts w:asciiTheme="minorHAnsi" w:eastAsia="Calibri" w:hAnsiTheme="minorHAnsi" w:cstheme="minorHAnsi"/>
          <w:sz w:val="24"/>
          <w:szCs w:val="24"/>
        </w:rPr>
        <w:t xml:space="preserve">Razlog </w:t>
      </w:r>
      <w:r w:rsidR="008B13FC" w:rsidRPr="008B13FC">
        <w:rPr>
          <w:rFonts w:asciiTheme="minorHAnsi" w:eastAsia="Calibri" w:hAnsiTheme="minorHAnsi" w:cstheme="minorHAnsi"/>
          <w:sz w:val="24"/>
          <w:szCs w:val="24"/>
        </w:rPr>
        <w:t>je taj što se na većini planiranih projekata nije ostvarila potpuna realizacija aktivnosti i što se jedan projekat tokom 2021. godine nije realizovao.</w:t>
      </w:r>
    </w:p>
    <w:p w:rsidR="00BD5C84" w:rsidRPr="00601421" w:rsidRDefault="00BD5C84" w:rsidP="00A94C2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FE32B6" w:rsidRPr="00120F65" w:rsidRDefault="00FE32B6" w:rsidP="002C52A4">
      <w:pPr>
        <w:pStyle w:val="Heading3"/>
        <w:numPr>
          <w:ilvl w:val="1"/>
          <w:numId w:val="40"/>
        </w:numPr>
        <w:rPr>
          <w:rFonts w:eastAsia="Calibri" w:cstheme="minorHAnsi"/>
          <w:b w:val="0"/>
        </w:rPr>
      </w:pPr>
      <w:bookmarkStart w:id="6" w:name="_Toc106359528"/>
      <w:r w:rsidRPr="00120F65">
        <w:rPr>
          <w:rFonts w:eastAsia="Calibri" w:cstheme="minorHAnsi"/>
        </w:rPr>
        <w:t>ZAŠTITA ŽIVOTNE SREDINE I ENERGETSKA EFIKASNOST</w:t>
      </w:r>
      <w:bookmarkEnd w:id="6"/>
    </w:p>
    <w:p w:rsidR="00FE32B6" w:rsidRPr="00F20B61" w:rsidRDefault="00F20B61" w:rsidP="00F20B61">
      <w:pPr>
        <w:rPr>
          <w:rFonts w:asciiTheme="minorHAnsi" w:eastAsia="Calibri" w:hAnsiTheme="minorHAnsi" w:cstheme="minorHAnsi"/>
          <w:b/>
          <w:sz w:val="24"/>
          <w:szCs w:val="24"/>
        </w:rPr>
      </w:pPr>
      <w:r w:rsidRPr="00F20B61">
        <w:rPr>
          <w:rFonts w:asciiTheme="minorHAnsi" w:eastAsia="Calibri" w:hAnsiTheme="minorHAnsi" w:cstheme="minorHAnsi"/>
          <w:b/>
          <w:sz w:val="24"/>
          <w:szCs w:val="24"/>
        </w:rPr>
        <w:t xml:space="preserve">2.5.1. </w:t>
      </w:r>
      <w:r w:rsidR="00120F65" w:rsidRPr="00F20B61">
        <w:rPr>
          <w:rFonts w:asciiTheme="minorHAnsi" w:eastAsia="Calibri" w:hAnsiTheme="minorHAnsi" w:cstheme="minorHAnsi"/>
          <w:b/>
          <w:sz w:val="24"/>
          <w:szCs w:val="24"/>
        </w:rPr>
        <w:t xml:space="preserve">Zoning plan područja posebne namjene sjevero-zapadnog dijela urbanog </w:t>
      </w:r>
      <w:r w:rsidR="00842A82">
        <w:rPr>
          <w:rFonts w:asciiTheme="minorHAnsi" w:eastAsia="Calibri" w:hAnsiTheme="minorHAnsi" w:cstheme="minorHAnsi"/>
          <w:b/>
          <w:sz w:val="24"/>
          <w:szCs w:val="24"/>
        </w:rPr>
        <w:tab/>
      </w:r>
      <w:r w:rsidR="00120F65" w:rsidRPr="00F20B61">
        <w:rPr>
          <w:rFonts w:asciiTheme="minorHAnsi" w:eastAsia="Calibri" w:hAnsiTheme="minorHAnsi" w:cstheme="minorHAnsi"/>
          <w:b/>
          <w:sz w:val="24"/>
          <w:szCs w:val="24"/>
        </w:rPr>
        <w:t>područja Prijedora</w:t>
      </w:r>
    </w:p>
    <w:p w:rsidR="00F20B61" w:rsidRPr="00F20B61" w:rsidRDefault="00F20B61" w:rsidP="00F20B61">
      <w:pPr>
        <w:rPr>
          <w:rFonts w:asciiTheme="minorHAnsi" w:eastAsia="Calibri" w:hAnsiTheme="minorHAnsi" w:cstheme="minorHAnsi"/>
          <w:sz w:val="24"/>
          <w:szCs w:val="24"/>
        </w:rPr>
      </w:pPr>
    </w:p>
    <w:p w:rsidR="00F20B61" w:rsidRPr="00CE3F2E" w:rsidRDefault="00F20B61" w:rsidP="00F20B61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  <w:r w:rsidRPr="00CE3F2E">
        <w:rPr>
          <w:rFonts w:asciiTheme="minorHAnsi" w:eastAsia="Calibri" w:hAnsiTheme="minorHAnsi" w:cstheme="minorHAnsi"/>
          <w:sz w:val="24"/>
          <w:szCs w:val="24"/>
          <w:lang w:val="sr-Latn-RS"/>
        </w:rPr>
        <w:t>U 2021. godini</w:t>
      </w:r>
      <w:r w:rsidR="004A6314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, </w:t>
      </w:r>
      <w:r w:rsidR="004A6314" w:rsidRPr="004A6314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nakon pribavljanja saglasnosti nadležnog Ministarstva na prijedlog Plana, izrade </w:t>
      </w:r>
      <w:r w:rsidR="004A6314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prijedloga Odluke o donošenju, </w:t>
      </w:r>
      <w:r w:rsidR="004A6314" w:rsidRPr="004A6314">
        <w:rPr>
          <w:rFonts w:asciiTheme="minorHAnsi" w:eastAsia="Calibri" w:hAnsiTheme="minorHAnsi" w:cstheme="minorHAnsi"/>
          <w:sz w:val="24"/>
          <w:szCs w:val="24"/>
          <w:lang w:val="sr-Latn-RS"/>
        </w:rPr>
        <w:t>S</w:t>
      </w:r>
      <w:r w:rsidR="004A6314">
        <w:rPr>
          <w:rFonts w:asciiTheme="minorHAnsi" w:eastAsia="Calibri" w:hAnsiTheme="minorHAnsi" w:cstheme="minorHAnsi"/>
          <w:sz w:val="24"/>
          <w:szCs w:val="24"/>
          <w:lang w:val="sr-Latn-RS"/>
        </w:rPr>
        <w:t>kupština Grada je na prijedlog n</w:t>
      </w:r>
      <w:r w:rsidR="004A6314" w:rsidRPr="004A6314">
        <w:rPr>
          <w:rFonts w:asciiTheme="minorHAnsi" w:eastAsia="Calibri" w:hAnsiTheme="minorHAnsi" w:cstheme="minorHAnsi"/>
          <w:sz w:val="24"/>
          <w:szCs w:val="24"/>
          <w:lang w:val="sr-Latn-RS"/>
        </w:rPr>
        <w:t>osioca pripreme i Gradonačelnika usvojila Odluku o donošenju</w:t>
      </w:r>
      <w:r w:rsidR="004A6314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Plana</w:t>
      </w:r>
      <w:r w:rsidR="004A6314" w:rsidRPr="004A6314">
        <w:rPr>
          <w:rFonts w:asciiTheme="minorHAnsi" w:eastAsia="Calibri" w:hAnsiTheme="minorHAnsi" w:cstheme="minorHAnsi"/>
          <w:sz w:val="24"/>
          <w:szCs w:val="24"/>
          <w:lang w:val="sr-Latn-RS"/>
        </w:rPr>
        <w:t>. Dost</w:t>
      </w:r>
      <w:r w:rsidR="004A6314">
        <w:rPr>
          <w:rFonts w:asciiTheme="minorHAnsi" w:eastAsia="Calibri" w:hAnsiTheme="minorHAnsi" w:cstheme="minorHAnsi"/>
          <w:sz w:val="24"/>
          <w:szCs w:val="24"/>
          <w:lang w:val="sr-Latn-RS"/>
        </w:rPr>
        <w:t>avom elaborata Plana od strane n</w:t>
      </w:r>
      <w:r w:rsidR="004A6314" w:rsidRPr="004A6314">
        <w:rPr>
          <w:rFonts w:asciiTheme="minorHAnsi" w:eastAsia="Calibri" w:hAnsiTheme="minorHAnsi" w:cstheme="minorHAnsi"/>
          <w:sz w:val="24"/>
          <w:szCs w:val="24"/>
          <w:lang w:val="sr-Latn-RS"/>
        </w:rPr>
        <w:t>osioca izrade, okončane su pro</w:t>
      </w:r>
      <w:r w:rsidR="004A6314">
        <w:rPr>
          <w:rFonts w:asciiTheme="minorHAnsi" w:eastAsia="Calibri" w:hAnsiTheme="minorHAnsi" w:cstheme="minorHAnsi"/>
          <w:sz w:val="24"/>
          <w:szCs w:val="24"/>
          <w:lang w:val="sr-Latn-RS"/>
        </w:rPr>
        <w:t>pisane aktivnosti na završetku p</w:t>
      </w:r>
      <w:r w:rsidR="004A6314" w:rsidRPr="004A6314">
        <w:rPr>
          <w:rFonts w:asciiTheme="minorHAnsi" w:eastAsia="Calibri" w:hAnsiTheme="minorHAnsi" w:cstheme="minorHAnsi"/>
          <w:sz w:val="24"/>
          <w:szCs w:val="24"/>
          <w:lang w:val="sr-Latn-RS"/>
        </w:rPr>
        <w:t>rojekta</w:t>
      </w:r>
      <w:r w:rsidR="004A6314">
        <w:rPr>
          <w:rFonts w:asciiTheme="minorHAnsi" w:eastAsia="Calibri" w:hAnsiTheme="minorHAnsi" w:cstheme="minorHAnsi"/>
          <w:sz w:val="24"/>
          <w:szCs w:val="24"/>
          <w:lang w:val="sr-Latn-RS"/>
        </w:rPr>
        <w:t>.</w:t>
      </w:r>
    </w:p>
    <w:p w:rsidR="00F20B61" w:rsidRPr="00CE3F2E" w:rsidRDefault="00F20B61" w:rsidP="00F20B61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  <w:r w:rsidRPr="00CE3F2E">
        <w:rPr>
          <w:rFonts w:asciiTheme="minorHAnsi" w:eastAsia="Calibri" w:hAnsiTheme="minorHAnsi" w:cstheme="minorHAnsi"/>
          <w:sz w:val="24"/>
          <w:szCs w:val="24"/>
          <w:lang w:val="sr-Latn-RS"/>
        </w:rPr>
        <w:t>Planirani iznos za finansiranje aktivnosti u okviru ovog proje</w:t>
      </w:r>
      <w:r w:rsidR="004A6314">
        <w:rPr>
          <w:rFonts w:asciiTheme="minorHAnsi" w:eastAsia="Calibri" w:hAnsiTheme="minorHAnsi" w:cstheme="minorHAnsi"/>
          <w:sz w:val="24"/>
          <w:szCs w:val="24"/>
          <w:lang w:val="sr-Latn-RS"/>
        </w:rPr>
        <w:t>kta u 2021. godini je bio 35.420,00 KM i to samo iz kreditnih sredstava</w:t>
      </w:r>
      <w:r w:rsidRPr="00CE3F2E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Grada. Realizovani iznos u 2021. godin</w:t>
      </w:r>
      <w:r w:rsidR="004A6314">
        <w:rPr>
          <w:rFonts w:asciiTheme="minorHAnsi" w:eastAsia="Calibri" w:hAnsiTheme="minorHAnsi" w:cstheme="minorHAnsi"/>
          <w:sz w:val="24"/>
          <w:szCs w:val="24"/>
          <w:lang w:val="sr-Latn-RS"/>
        </w:rPr>
        <w:t>i je bio                  116.599,40 KM,  iz istog izvora</w:t>
      </w:r>
      <w:r w:rsidRPr="00CE3F2E">
        <w:rPr>
          <w:rFonts w:asciiTheme="minorHAnsi" w:eastAsia="Calibri" w:hAnsiTheme="minorHAnsi" w:cstheme="minorHAnsi"/>
          <w:sz w:val="24"/>
          <w:szCs w:val="24"/>
          <w:lang w:val="sr-Latn-RS"/>
        </w:rPr>
        <w:t>.</w:t>
      </w:r>
    </w:p>
    <w:p w:rsidR="004A6314" w:rsidRDefault="00F20B61" w:rsidP="002530F5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  <w:r w:rsidRPr="00CE3F2E">
        <w:rPr>
          <w:rFonts w:asciiTheme="minorHAnsi" w:eastAsia="Calibri" w:hAnsiTheme="minorHAnsi" w:cstheme="minorHAnsi"/>
          <w:sz w:val="24"/>
          <w:szCs w:val="24"/>
          <w:lang w:val="sr-Latn-RS"/>
        </w:rPr>
        <w:t>Ovaj projekat je kandidovalo Odjeljenje za prostorno uređenje i isto je dostavilo podatke u vezi sa njegovom implementacijom.</w:t>
      </w:r>
    </w:p>
    <w:p w:rsidR="002530F5" w:rsidRPr="002530F5" w:rsidRDefault="002530F5" w:rsidP="002530F5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</w:p>
    <w:p w:rsidR="002773B0" w:rsidRDefault="004A6314" w:rsidP="004A6314">
      <w:pPr>
        <w:rPr>
          <w:rFonts w:asciiTheme="minorHAnsi" w:eastAsia="Calibri" w:hAnsiTheme="minorHAnsi" w:cstheme="minorHAnsi"/>
          <w:b/>
          <w:sz w:val="24"/>
          <w:szCs w:val="24"/>
        </w:rPr>
      </w:pPr>
      <w:r w:rsidRPr="004A6314">
        <w:rPr>
          <w:rFonts w:asciiTheme="minorHAnsi" w:eastAsia="Calibri" w:hAnsiTheme="minorHAnsi" w:cstheme="minorHAnsi"/>
          <w:b/>
          <w:sz w:val="24"/>
          <w:szCs w:val="24"/>
        </w:rPr>
        <w:t xml:space="preserve">2.5.2. </w:t>
      </w:r>
      <w:r w:rsidR="002773B0" w:rsidRPr="004A6314">
        <w:rPr>
          <w:rFonts w:asciiTheme="minorHAnsi" w:eastAsia="Calibri" w:hAnsiTheme="minorHAnsi" w:cstheme="minorHAnsi"/>
          <w:b/>
          <w:sz w:val="24"/>
          <w:szCs w:val="24"/>
        </w:rPr>
        <w:t>Zoning plan područja posebne namjene izvorišta Tukovi - Mataruško polje</w:t>
      </w:r>
    </w:p>
    <w:p w:rsidR="004A6314" w:rsidRPr="004A6314" w:rsidRDefault="004A6314" w:rsidP="004A6314">
      <w:pPr>
        <w:rPr>
          <w:rFonts w:asciiTheme="minorHAnsi" w:eastAsia="Calibri" w:hAnsiTheme="minorHAnsi" w:cstheme="minorHAnsi"/>
          <w:b/>
          <w:sz w:val="24"/>
          <w:szCs w:val="24"/>
        </w:rPr>
      </w:pPr>
    </w:p>
    <w:p w:rsidR="004A6314" w:rsidRPr="00B3005D" w:rsidRDefault="004A6314" w:rsidP="004A6314">
      <w:pPr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  <w:r>
        <w:rPr>
          <w:rFonts w:eastAsia="Calibri"/>
        </w:rPr>
        <w:tab/>
      </w:r>
      <w:r w:rsidRPr="00B3005D">
        <w:rPr>
          <w:rFonts w:asciiTheme="minorHAnsi" w:eastAsia="Calibri" w:hAnsiTheme="minorHAnsi" w:cstheme="minorHAnsi"/>
          <w:sz w:val="24"/>
          <w:szCs w:val="24"/>
          <w:lang w:val="sr-Latn-RS"/>
        </w:rPr>
        <w:t>U 2021. godini nije došlo do realizacije aktivnosti na ovom projektu.</w:t>
      </w:r>
    </w:p>
    <w:p w:rsidR="004A6314" w:rsidRDefault="004A6314" w:rsidP="004A6314">
      <w:pPr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  <w:r w:rsidRPr="00B3005D">
        <w:rPr>
          <w:rFonts w:asciiTheme="minorHAnsi" w:eastAsia="Calibri" w:hAnsiTheme="minorHAnsi" w:cstheme="minorHAnsi"/>
          <w:sz w:val="24"/>
          <w:szCs w:val="24"/>
          <w:lang w:val="sr-Latn-RS"/>
        </w:rPr>
        <w:tab/>
        <w:t>Planirani iznos za finansiranje aktivnosti u okviru ovog projekta u 2021. go</w:t>
      </w:r>
      <w:r>
        <w:rPr>
          <w:rFonts w:asciiTheme="minorHAnsi" w:eastAsia="Calibri" w:hAnsiTheme="minorHAnsi" w:cstheme="minorHAnsi"/>
          <w:sz w:val="24"/>
          <w:szCs w:val="24"/>
          <w:lang w:val="sr-Latn-RS"/>
        </w:rPr>
        <w:t>dini je  bio         88</w:t>
      </w:r>
      <w:r w:rsidRPr="00B3005D">
        <w:rPr>
          <w:rFonts w:asciiTheme="minorHAnsi" w:eastAsia="Calibri" w:hAnsiTheme="minorHAnsi" w:cstheme="minorHAnsi"/>
          <w:sz w:val="24"/>
          <w:szCs w:val="24"/>
          <w:lang w:val="sr-Latn-RS"/>
        </w:rPr>
        <w:t>.000,00 KM i to samo iz kreditnih sredstava Grada. Realizova</w:t>
      </w:r>
      <w:r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ni iznos u 2021. godini je                </w:t>
      </w:r>
      <w:r w:rsidRPr="00B3005D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bio 0,00 KM.</w:t>
      </w:r>
    </w:p>
    <w:p w:rsidR="004A6314" w:rsidRDefault="004A6314" w:rsidP="004A6314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  <w:r w:rsidRPr="00CE3F2E">
        <w:rPr>
          <w:rFonts w:asciiTheme="minorHAnsi" w:eastAsia="Calibri" w:hAnsiTheme="minorHAnsi" w:cstheme="minorHAnsi"/>
          <w:sz w:val="24"/>
          <w:szCs w:val="24"/>
          <w:lang w:val="sr-Latn-RS"/>
        </w:rPr>
        <w:t>Ovaj projekat je kandidovalo Odjeljenje za prostorno uređenje i isto je dostavilo podatke u vezi sa njegovom implementacijom.</w:t>
      </w:r>
    </w:p>
    <w:p w:rsidR="00F34CB9" w:rsidRDefault="00F34CB9" w:rsidP="004A6314">
      <w:pPr>
        <w:rPr>
          <w:rFonts w:eastAsia="Calibri"/>
        </w:rPr>
      </w:pPr>
    </w:p>
    <w:p w:rsidR="002773B0" w:rsidRPr="00FC2A68" w:rsidRDefault="004A6314" w:rsidP="004A6314">
      <w:pPr>
        <w:rPr>
          <w:rFonts w:asciiTheme="minorHAnsi" w:eastAsia="Calibri" w:hAnsiTheme="minorHAnsi" w:cstheme="minorHAnsi"/>
          <w:b/>
          <w:sz w:val="24"/>
          <w:szCs w:val="24"/>
        </w:rPr>
      </w:pPr>
      <w:r w:rsidRPr="00FC2A68">
        <w:rPr>
          <w:rFonts w:asciiTheme="minorHAnsi" w:eastAsia="Calibri" w:hAnsiTheme="minorHAnsi" w:cstheme="minorHAnsi"/>
          <w:b/>
          <w:sz w:val="24"/>
          <w:szCs w:val="24"/>
        </w:rPr>
        <w:t xml:space="preserve">2.5.3. </w:t>
      </w:r>
      <w:r w:rsidR="002773B0" w:rsidRPr="00FC2A68">
        <w:rPr>
          <w:rFonts w:asciiTheme="minorHAnsi" w:eastAsia="Calibri" w:hAnsiTheme="minorHAnsi" w:cstheme="minorHAnsi"/>
          <w:b/>
          <w:sz w:val="24"/>
          <w:szCs w:val="24"/>
        </w:rPr>
        <w:t>Izgradnja i rekonstrukcija javne rasvjete</w:t>
      </w:r>
    </w:p>
    <w:p w:rsidR="00FC2A68" w:rsidRDefault="00FC2A68" w:rsidP="004A6314">
      <w:pPr>
        <w:rPr>
          <w:rFonts w:asciiTheme="minorHAnsi" w:eastAsia="Calibri" w:hAnsiTheme="minorHAnsi" w:cstheme="minorHAnsi"/>
          <w:b/>
          <w:sz w:val="24"/>
          <w:szCs w:val="24"/>
        </w:rPr>
      </w:pPr>
    </w:p>
    <w:p w:rsidR="00FC2A68" w:rsidRDefault="00FC2A68" w:rsidP="00FC2A68">
      <w:pPr>
        <w:jc w:val="both"/>
      </w:pPr>
      <w:r w:rsidRPr="00FC2A68">
        <w:rPr>
          <w:rFonts w:asciiTheme="minorHAnsi" w:eastAsia="Calibri" w:hAnsiTheme="minorHAnsi" w:cstheme="minorHAnsi"/>
          <w:sz w:val="24"/>
          <w:szCs w:val="24"/>
          <w:lang w:val="sr-Latn-RS"/>
        </w:rPr>
        <w:tab/>
        <w:t>U toku 2021. godine, u okviru ovog projekta</w:t>
      </w:r>
      <w:r>
        <w:rPr>
          <w:rFonts w:asciiTheme="minorHAnsi" w:eastAsia="Calibri" w:hAnsiTheme="minorHAnsi" w:cstheme="minorHAnsi"/>
          <w:sz w:val="24"/>
          <w:szCs w:val="24"/>
          <w:lang w:val="sr-Latn-RS"/>
        </w:rPr>
        <w:t>,</w:t>
      </w:r>
      <w:r w:rsidRPr="00FC2A68">
        <w:rPr>
          <w:rFonts w:asciiTheme="minorHAnsi" w:eastAsia="Calibri" w:hAnsiTheme="minorHAnsi" w:cstheme="minorHAnsi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>i</w:t>
      </w:r>
      <w:r w:rsidRPr="00FC2A68">
        <w:rPr>
          <w:rFonts w:asciiTheme="minorHAnsi" w:eastAsia="Calibri" w:hAnsiTheme="minorHAnsi" w:cstheme="minorHAnsi"/>
          <w:sz w:val="24"/>
          <w:szCs w:val="24"/>
        </w:rPr>
        <w:t>zv</w:t>
      </w:r>
      <w:r>
        <w:rPr>
          <w:rFonts w:asciiTheme="minorHAnsi" w:eastAsia="Calibri" w:hAnsiTheme="minorHAnsi" w:cstheme="minorHAnsi"/>
          <w:sz w:val="24"/>
          <w:szCs w:val="24"/>
        </w:rPr>
        <w:t>r</w:t>
      </w:r>
      <w:r w:rsidRPr="00FC2A68">
        <w:rPr>
          <w:rFonts w:asciiTheme="minorHAnsi" w:eastAsia="Calibri" w:hAnsiTheme="minorHAnsi" w:cstheme="minorHAnsi"/>
          <w:sz w:val="24"/>
          <w:szCs w:val="24"/>
        </w:rPr>
        <w:t>šena</w:t>
      </w:r>
      <w:r>
        <w:rPr>
          <w:rFonts w:asciiTheme="minorHAnsi" w:eastAsia="Calibri" w:hAnsiTheme="minorHAnsi" w:cstheme="minorHAnsi"/>
          <w:sz w:val="24"/>
          <w:szCs w:val="24"/>
        </w:rPr>
        <w:t xml:space="preserve"> je</w:t>
      </w:r>
      <w:r w:rsidRPr="00FC2A68">
        <w:rPr>
          <w:rFonts w:asciiTheme="minorHAnsi" w:eastAsia="Calibri" w:hAnsiTheme="minorHAnsi" w:cstheme="minorHAnsi"/>
          <w:sz w:val="24"/>
          <w:szCs w:val="24"/>
        </w:rPr>
        <w:t xml:space="preserve"> nabavka i zamjena LED svjetiljki za javnu rasvjetu,</w:t>
      </w:r>
      <w:r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FC2A68">
        <w:rPr>
          <w:rFonts w:asciiTheme="minorHAnsi" w:eastAsia="Calibri" w:hAnsiTheme="minorHAnsi" w:cstheme="minorHAnsi"/>
          <w:sz w:val="24"/>
          <w:szCs w:val="24"/>
        </w:rPr>
        <w:t xml:space="preserve">LED </w:t>
      </w:r>
      <w:r>
        <w:rPr>
          <w:rFonts w:asciiTheme="minorHAnsi" w:eastAsia="Calibri" w:hAnsiTheme="minorHAnsi" w:cstheme="minorHAnsi"/>
          <w:sz w:val="24"/>
          <w:szCs w:val="24"/>
        </w:rPr>
        <w:t>reflektora, ABS stubova i kabla</w:t>
      </w:r>
      <w:r w:rsidRPr="00FC2A68">
        <w:rPr>
          <w:rFonts w:asciiTheme="minorHAnsi" w:eastAsia="Calibri" w:hAnsiTheme="minorHAnsi" w:cstheme="minorHAnsi"/>
          <w:sz w:val="24"/>
          <w:szCs w:val="24"/>
        </w:rPr>
        <w:t xml:space="preserve">, </w:t>
      </w:r>
      <w:r>
        <w:rPr>
          <w:rFonts w:asciiTheme="minorHAnsi" w:eastAsia="Calibri" w:hAnsiTheme="minorHAnsi" w:cstheme="minorHAnsi"/>
          <w:sz w:val="24"/>
          <w:szCs w:val="24"/>
        </w:rPr>
        <w:t>te ostalog potrošnog materijala</w:t>
      </w:r>
      <w:r w:rsidRPr="00FC2A68">
        <w:rPr>
          <w:rFonts w:asciiTheme="minorHAnsi" w:eastAsia="Calibri" w:hAnsiTheme="minorHAnsi" w:cstheme="minorHAnsi"/>
          <w:sz w:val="24"/>
          <w:szCs w:val="24"/>
        </w:rPr>
        <w:t xml:space="preserve"> javne rasvjete</w:t>
      </w:r>
      <w:r>
        <w:rPr>
          <w:rFonts w:asciiTheme="minorHAnsi" w:eastAsia="Calibri" w:hAnsiTheme="minorHAnsi" w:cstheme="minorHAnsi"/>
          <w:sz w:val="24"/>
          <w:szCs w:val="24"/>
        </w:rPr>
        <w:t>.</w:t>
      </w:r>
      <w:r w:rsidRPr="00FC2A68">
        <w:t xml:space="preserve"> </w:t>
      </w:r>
    </w:p>
    <w:p w:rsidR="0005348D" w:rsidRPr="00FC2A68" w:rsidRDefault="00FC2A68" w:rsidP="00FC2A68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tab/>
      </w:r>
      <w:r w:rsidRPr="00FC2A68">
        <w:rPr>
          <w:rFonts w:asciiTheme="minorHAnsi" w:eastAsia="Calibri" w:hAnsiTheme="minorHAnsi" w:cstheme="minorHAnsi"/>
          <w:sz w:val="24"/>
          <w:szCs w:val="24"/>
        </w:rPr>
        <w:t>Planirani iznos za finansiranje aktivnosti u okviru ovog projekta u 202</w:t>
      </w:r>
      <w:r>
        <w:rPr>
          <w:rFonts w:asciiTheme="minorHAnsi" w:eastAsia="Calibri" w:hAnsiTheme="minorHAnsi" w:cstheme="minorHAnsi"/>
          <w:sz w:val="24"/>
          <w:szCs w:val="24"/>
        </w:rPr>
        <w:t xml:space="preserve">1. godini </w:t>
      </w:r>
      <w:proofErr w:type="gramStart"/>
      <w:r>
        <w:rPr>
          <w:rFonts w:asciiTheme="minorHAnsi" w:eastAsia="Calibri" w:hAnsiTheme="minorHAnsi" w:cstheme="minorHAnsi"/>
          <w:sz w:val="24"/>
          <w:szCs w:val="24"/>
        </w:rPr>
        <w:t>je  bio</w:t>
      </w:r>
      <w:proofErr w:type="gramEnd"/>
      <w:r>
        <w:rPr>
          <w:rFonts w:asciiTheme="minorHAnsi" w:eastAsia="Calibri" w:hAnsiTheme="minorHAnsi" w:cstheme="minorHAnsi"/>
          <w:sz w:val="24"/>
          <w:szCs w:val="24"/>
        </w:rPr>
        <w:t xml:space="preserve">         1.215.643</w:t>
      </w:r>
      <w:r w:rsidRPr="00FC2A68">
        <w:rPr>
          <w:rFonts w:asciiTheme="minorHAnsi" w:eastAsia="Calibri" w:hAnsiTheme="minorHAnsi" w:cstheme="minorHAnsi"/>
          <w:sz w:val="24"/>
          <w:szCs w:val="24"/>
        </w:rPr>
        <w:t>,00 KM i to samo iz kreditnih sredstava Grada</w:t>
      </w:r>
      <w:r>
        <w:rPr>
          <w:rFonts w:asciiTheme="minorHAnsi" w:eastAsia="Calibri" w:hAnsiTheme="minorHAnsi" w:cstheme="minorHAnsi"/>
          <w:sz w:val="24"/>
          <w:szCs w:val="24"/>
        </w:rPr>
        <w:t xml:space="preserve">. </w:t>
      </w:r>
      <w:r w:rsidRPr="00FC2A68">
        <w:rPr>
          <w:rFonts w:asciiTheme="minorHAnsi" w:eastAsia="Calibri" w:hAnsiTheme="minorHAnsi" w:cstheme="minorHAnsi"/>
          <w:sz w:val="24"/>
          <w:szCs w:val="24"/>
        </w:rPr>
        <w:t>Realizovani iznos</w:t>
      </w:r>
      <w:r>
        <w:rPr>
          <w:rFonts w:asciiTheme="minorHAnsi" w:eastAsia="Calibri" w:hAnsiTheme="minorHAnsi" w:cstheme="minorHAnsi"/>
          <w:sz w:val="24"/>
          <w:szCs w:val="24"/>
        </w:rPr>
        <w:t xml:space="preserve"> u 2021. godini je bio 771.875,00 KM</w:t>
      </w:r>
      <w:r w:rsidRPr="00FC2A68">
        <w:rPr>
          <w:rFonts w:asciiTheme="minorHAnsi" w:eastAsia="Calibri" w:hAnsiTheme="minorHAnsi" w:cstheme="minorHAnsi"/>
          <w:sz w:val="24"/>
          <w:szCs w:val="24"/>
        </w:rPr>
        <w:t xml:space="preserve"> i to iz redovnih sreds</w:t>
      </w:r>
      <w:r>
        <w:rPr>
          <w:rFonts w:asciiTheme="minorHAnsi" w:eastAsia="Calibri" w:hAnsiTheme="minorHAnsi" w:cstheme="minorHAnsi"/>
          <w:sz w:val="24"/>
          <w:szCs w:val="24"/>
        </w:rPr>
        <w:t>tava Grada u iznosu od 25.000,00 KM i iz kreditnih sredstava Grada 746.875</w:t>
      </w:r>
      <w:r w:rsidRPr="00FC2A68">
        <w:rPr>
          <w:rFonts w:asciiTheme="minorHAnsi" w:eastAsia="Calibri" w:hAnsiTheme="minorHAnsi" w:cstheme="minorHAnsi"/>
          <w:sz w:val="24"/>
          <w:szCs w:val="24"/>
        </w:rPr>
        <w:t>,00 KM.</w:t>
      </w:r>
    </w:p>
    <w:p w:rsidR="0005348D" w:rsidRPr="0005348D" w:rsidRDefault="0005348D" w:rsidP="0005348D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v-SE"/>
        </w:rPr>
      </w:pPr>
      <w:r w:rsidRPr="0005348D">
        <w:rPr>
          <w:rFonts w:asciiTheme="minorHAnsi" w:eastAsia="Calibri" w:hAnsiTheme="minorHAnsi" w:cstheme="minorHAnsi"/>
          <w:sz w:val="24"/>
          <w:szCs w:val="24"/>
          <w:lang w:val="sv-SE"/>
        </w:rPr>
        <w:t>Ovaj projekat je kandidovalo Odjeljenje za saobraćaj, komunalne poslove i zaštitu životne sredine i imovinsko-stambene poslove i isto je dostavilo podatke u vezi sa njegovom implementacijom.</w:t>
      </w:r>
    </w:p>
    <w:p w:rsidR="004A6314" w:rsidRPr="004A6314" w:rsidRDefault="004A6314" w:rsidP="004A6314">
      <w:pPr>
        <w:autoSpaceDE w:val="0"/>
        <w:autoSpaceDN w:val="0"/>
        <w:adjustRightInd w:val="0"/>
        <w:jc w:val="both"/>
        <w:rPr>
          <w:rFonts w:eastAsia="Calibri" w:cstheme="minorHAnsi"/>
          <w:b/>
          <w:sz w:val="24"/>
          <w:szCs w:val="24"/>
        </w:rPr>
      </w:pPr>
    </w:p>
    <w:p w:rsidR="002773B0" w:rsidRPr="0005348D" w:rsidRDefault="0005348D" w:rsidP="0005348D">
      <w:pPr>
        <w:rPr>
          <w:rFonts w:asciiTheme="minorHAnsi" w:eastAsia="Calibri" w:hAnsiTheme="minorHAnsi" w:cstheme="minorHAnsi"/>
          <w:b/>
          <w:sz w:val="24"/>
          <w:szCs w:val="24"/>
        </w:rPr>
      </w:pPr>
      <w:r>
        <w:rPr>
          <w:rFonts w:asciiTheme="minorHAnsi" w:eastAsia="Calibri" w:hAnsiTheme="minorHAnsi" w:cstheme="minorHAnsi"/>
          <w:b/>
          <w:sz w:val="24"/>
          <w:szCs w:val="24"/>
        </w:rPr>
        <w:t xml:space="preserve">2.5.4. </w:t>
      </w:r>
      <w:r w:rsidR="002773B0" w:rsidRPr="0005348D">
        <w:rPr>
          <w:rFonts w:asciiTheme="minorHAnsi" w:eastAsia="Calibri" w:hAnsiTheme="minorHAnsi" w:cstheme="minorHAnsi"/>
          <w:b/>
          <w:sz w:val="24"/>
          <w:szCs w:val="24"/>
        </w:rPr>
        <w:t xml:space="preserve">Revitalizacija zelenih površina, kao i priprema za izgradnju novih i građvinske </w:t>
      </w:r>
      <w:r w:rsidR="00842A82">
        <w:rPr>
          <w:rFonts w:asciiTheme="minorHAnsi" w:eastAsia="Calibri" w:hAnsiTheme="minorHAnsi" w:cstheme="minorHAnsi"/>
          <w:b/>
          <w:sz w:val="24"/>
          <w:szCs w:val="24"/>
        </w:rPr>
        <w:tab/>
      </w:r>
      <w:r w:rsidR="002773B0" w:rsidRPr="0005348D">
        <w:rPr>
          <w:rFonts w:asciiTheme="minorHAnsi" w:eastAsia="Calibri" w:hAnsiTheme="minorHAnsi" w:cstheme="minorHAnsi"/>
          <w:b/>
          <w:sz w:val="24"/>
          <w:szCs w:val="24"/>
        </w:rPr>
        <w:t>intervencije na postojećim parkovima</w:t>
      </w:r>
    </w:p>
    <w:p w:rsidR="002773B0" w:rsidRDefault="002773B0" w:rsidP="00105956">
      <w:pPr>
        <w:ind w:firstLine="708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05348D" w:rsidRPr="00B3005D" w:rsidRDefault="0005348D" w:rsidP="0005348D">
      <w:pPr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  <w:r>
        <w:rPr>
          <w:rFonts w:asciiTheme="minorHAnsi" w:eastAsia="Calibri" w:hAnsiTheme="minorHAnsi" w:cstheme="minorHAnsi"/>
          <w:sz w:val="24"/>
          <w:szCs w:val="24"/>
          <w:lang w:val="sr-Latn-RS"/>
        </w:rPr>
        <w:tab/>
      </w:r>
      <w:r w:rsidRPr="00B3005D">
        <w:rPr>
          <w:rFonts w:asciiTheme="minorHAnsi" w:eastAsia="Calibri" w:hAnsiTheme="minorHAnsi" w:cstheme="minorHAnsi"/>
          <w:sz w:val="24"/>
          <w:szCs w:val="24"/>
          <w:lang w:val="sr-Latn-RS"/>
        </w:rPr>
        <w:t>U 2021. godini nije došlo do realizacije aktivnosti na ovom projektu.</w:t>
      </w:r>
    </w:p>
    <w:p w:rsidR="0005348D" w:rsidRDefault="0005348D" w:rsidP="0005348D">
      <w:pPr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  <w:r w:rsidRPr="00B3005D">
        <w:rPr>
          <w:rFonts w:asciiTheme="minorHAnsi" w:eastAsia="Calibri" w:hAnsiTheme="minorHAnsi" w:cstheme="minorHAnsi"/>
          <w:sz w:val="24"/>
          <w:szCs w:val="24"/>
          <w:lang w:val="sr-Latn-RS"/>
        </w:rPr>
        <w:tab/>
        <w:t>Planirani iznos za finansiranje aktivnosti u okviru ovog projekta u 2021. go</w:t>
      </w:r>
      <w:r>
        <w:rPr>
          <w:rFonts w:asciiTheme="minorHAnsi" w:eastAsia="Calibri" w:hAnsiTheme="minorHAnsi" w:cstheme="minorHAnsi"/>
          <w:sz w:val="24"/>
          <w:szCs w:val="24"/>
          <w:lang w:val="sr-Latn-RS"/>
        </w:rPr>
        <w:t>dini je  bio         80</w:t>
      </w:r>
      <w:r w:rsidRPr="00B3005D">
        <w:rPr>
          <w:rFonts w:asciiTheme="minorHAnsi" w:eastAsia="Calibri" w:hAnsiTheme="minorHAnsi" w:cstheme="minorHAnsi"/>
          <w:sz w:val="24"/>
          <w:szCs w:val="24"/>
          <w:lang w:val="sr-Latn-RS"/>
        </w:rPr>
        <w:t>.000,00 KM i to samo iz kreditnih sredstava Grada. Realizova</w:t>
      </w:r>
      <w:r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ni iznos u 2021. godini je                </w:t>
      </w:r>
      <w:r w:rsidRPr="00B3005D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bio 0,00 KM.</w:t>
      </w:r>
    </w:p>
    <w:p w:rsidR="004A6314" w:rsidRDefault="0005348D" w:rsidP="0005348D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v-SE"/>
        </w:rPr>
      </w:pPr>
      <w:r w:rsidRPr="0005348D">
        <w:rPr>
          <w:rFonts w:asciiTheme="minorHAnsi" w:eastAsia="Calibri" w:hAnsiTheme="minorHAnsi" w:cstheme="minorHAnsi"/>
          <w:sz w:val="24"/>
          <w:szCs w:val="24"/>
          <w:lang w:val="sv-SE"/>
        </w:rPr>
        <w:t>Ovaj projekat je kandidovalo Odjeljenje za saobraćaj, komunalne poslove i zaštitu životne sredine i imovinsko-stambene poslove i isto je dostavilo podatke u ve</w:t>
      </w:r>
      <w:r>
        <w:rPr>
          <w:rFonts w:asciiTheme="minorHAnsi" w:eastAsia="Calibri" w:hAnsiTheme="minorHAnsi" w:cstheme="minorHAnsi"/>
          <w:sz w:val="24"/>
          <w:szCs w:val="24"/>
          <w:lang w:val="sv-SE"/>
        </w:rPr>
        <w:t>zi sa njegovom implementacijom.</w:t>
      </w:r>
    </w:p>
    <w:p w:rsidR="004A6314" w:rsidRPr="00601421" w:rsidRDefault="004A6314" w:rsidP="00105956">
      <w:pPr>
        <w:ind w:firstLine="708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DF67CA" w:rsidRPr="00120F65" w:rsidRDefault="00DF67CA" w:rsidP="00DF67CA">
      <w:pPr>
        <w:ind w:firstLine="708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20F65">
        <w:rPr>
          <w:rFonts w:asciiTheme="minorHAnsi" w:eastAsia="Calibri" w:hAnsiTheme="minorHAnsi" w:cstheme="minorHAnsi"/>
          <w:sz w:val="24"/>
          <w:szCs w:val="24"/>
        </w:rPr>
        <w:t>U na</w:t>
      </w:r>
      <w:r w:rsidR="002C52A4" w:rsidRPr="00120F65">
        <w:rPr>
          <w:rFonts w:asciiTheme="minorHAnsi" w:eastAsia="Calibri" w:hAnsiTheme="minorHAnsi" w:cstheme="minorHAnsi"/>
          <w:sz w:val="24"/>
          <w:szCs w:val="24"/>
        </w:rPr>
        <w:t>rednoj tabeli dat je</w:t>
      </w:r>
      <w:r w:rsidRPr="00120F65">
        <w:rPr>
          <w:rFonts w:asciiTheme="minorHAnsi" w:eastAsia="Calibri" w:hAnsiTheme="minorHAnsi" w:cstheme="minorHAnsi"/>
          <w:sz w:val="24"/>
          <w:szCs w:val="24"/>
        </w:rPr>
        <w:t xml:space="preserve"> pregled</w:t>
      </w:r>
      <w:r w:rsidR="002C52A4" w:rsidRPr="00120F65">
        <w:rPr>
          <w:rFonts w:asciiTheme="minorHAnsi" w:eastAsia="Calibri" w:hAnsiTheme="minorHAnsi" w:cstheme="minorHAnsi"/>
          <w:sz w:val="24"/>
          <w:szCs w:val="24"/>
        </w:rPr>
        <w:t xml:space="preserve"> finansijske</w:t>
      </w:r>
      <w:r w:rsidRPr="00120F65">
        <w:rPr>
          <w:rFonts w:asciiTheme="minorHAnsi" w:eastAsia="Calibri" w:hAnsiTheme="minorHAnsi" w:cstheme="minorHAnsi"/>
          <w:sz w:val="24"/>
          <w:szCs w:val="24"/>
        </w:rPr>
        <w:t xml:space="preserve"> realizacije projekata u oblasti Zaštita životne sredine i energetska efikasnost</w:t>
      </w:r>
    </w:p>
    <w:p w:rsidR="00BD5C84" w:rsidRPr="00120F65" w:rsidRDefault="00BD5C84" w:rsidP="00BD5C84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v-SE"/>
        </w:rPr>
      </w:pPr>
    </w:p>
    <w:p w:rsidR="002C52A4" w:rsidRPr="00120F65" w:rsidRDefault="00BD5C84" w:rsidP="00BD5C8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20F65">
        <w:rPr>
          <w:rFonts w:asciiTheme="minorHAnsi" w:eastAsia="Calibri" w:hAnsiTheme="minorHAnsi" w:cstheme="minorHAnsi"/>
          <w:b/>
          <w:sz w:val="24"/>
          <w:szCs w:val="24"/>
        </w:rPr>
        <w:t>Tabela 6</w:t>
      </w:r>
      <w:r w:rsidRPr="00120F65">
        <w:rPr>
          <w:rFonts w:asciiTheme="minorHAnsi" w:eastAsia="Calibri" w:hAnsiTheme="minorHAnsi" w:cstheme="minorHAnsi"/>
          <w:sz w:val="24"/>
          <w:szCs w:val="24"/>
        </w:rPr>
        <w:t>.</w:t>
      </w:r>
      <w:r w:rsidR="002C52A4" w:rsidRPr="00120F65">
        <w:rPr>
          <w:rFonts w:asciiTheme="minorHAnsi" w:eastAsia="Calibri" w:hAnsiTheme="minorHAnsi" w:cstheme="minorHAnsi"/>
          <w:sz w:val="24"/>
          <w:szCs w:val="24"/>
        </w:rPr>
        <w:t>- Pregled finansijske realizacije projekata u oblasti</w:t>
      </w:r>
      <w:r w:rsidRPr="00120F65">
        <w:rPr>
          <w:rFonts w:asciiTheme="minorHAnsi" w:eastAsia="Calibri" w:hAnsiTheme="minorHAnsi" w:cstheme="minorHAnsi"/>
          <w:sz w:val="24"/>
          <w:szCs w:val="24"/>
        </w:rPr>
        <w:t xml:space="preserve"> Zaštita životne sredine i</w:t>
      </w:r>
    </w:p>
    <w:p w:rsidR="00BD5C84" w:rsidRPr="00120F65" w:rsidRDefault="002C52A4" w:rsidP="00BD5C8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20F65">
        <w:rPr>
          <w:rFonts w:asciiTheme="minorHAnsi" w:eastAsia="Calibri" w:hAnsiTheme="minorHAnsi" w:cstheme="minorHAnsi"/>
          <w:sz w:val="24"/>
          <w:szCs w:val="24"/>
        </w:rPr>
        <w:t xml:space="preserve">                </w:t>
      </w:r>
      <w:r w:rsidR="00BD5C84" w:rsidRPr="00120F65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120F65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BD5C84" w:rsidRPr="00120F65">
        <w:rPr>
          <w:rFonts w:asciiTheme="minorHAnsi" w:eastAsia="Calibri" w:hAnsiTheme="minorHAnsi" w:cstheme="minorHAnsi"/>
          <w:sz w:val="24"/>
          <w:szCs w:val="24"/>
        </w:rPr>
        <w:t>energetska efikasnost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9"/>
        <w:gridCol w:w="3642"/>
        <w:gridCol w:w="2261"/>
        <w:gridCol w:w="2261"/>
      </w:tblGrid>
      <w:tr w:rsidR="00120F65" w:rsidRPr="00120F65" w:rsidTr="001F6189">
        <w:trPr>
          <w:trHeight w:val="894"/>
        </w:trPr>
        <w:tc>
          <w:tcPr>
            <w:tcW w:w="879" w:type="dxa"/>
            <w:vAlign w:val="center"/>
          </w:tcPr>
          <w:p w:rsidR="00BD5C84" w:rsidRPr="00120F65" w:rsidRDefault="00BD5C84" w:rsidP="00C62B8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val="en-US"/>
              </w:rPr>
            </w:pPr>
            <w:r w:rsidRPr="00120F65">
              <w:rPr>
                <w:rFonts w:asciiTheme="minorHAnsi" w:eastAsia="Calibri" w:hAnsiTheme="minorHAnsi" w:cstheme="minorHAnsi"/>
                <w:b/>
                <w:sz w:val="24"/>
                <w:szCs w:val="24"/>
                <w:lang w:val="en-US"/>
              </w:rPr>
              <w:t>Redni broj</w:t>
            </w:r>
          </w:p>
        </w:tc>
        <w:tc>
          <w:tcPr>
            <w:tcW w:w="3642" w:type="dxa"/>
            <w:vAlign w:val="center"/>
          </w:tcPr>
          <w:p w:rsidR="00BD5C84" w:rsidRPr="00120F65" w:rsidRDefault="00BD5C84" w:rsidP="00C62B8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val="en-US"/>
              </w:rPr>
            </w:pPr>
            <w:r w:rsidRPr="00120F65">
              <w:rPr>
                <w:rFonts w:asciiTheme="minorHAnsi" w:eastAsia="Calibri" w:hAnsiTheme="minorHAnsi" w:cstheme="minorHAnsi"/>
                <w:b/>
                <w:sz w:val="24"/>
                <w:szCs w:val="24"/>
                <w:lang w:val="en-US"/>
              </w:rPr>
              <w:t>Naziv projekta</w:t>
            </w:r>
          </w:p>
        </w:tc>
        <w:tc>
          <w:tcPr>
            <w:tcW w:w="2261" w:type="dxa"/>
            <w:vAlign w:val="center"/>
          </w:tcPr>
          <w:p w:rsidR="00BD5C84" w:rsidRPr="00120F65" w:rsidRDefault="00120F65" w:rsidP="00C62B8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val="sv-SE"/>
              </w:rPr>
            </w:pPr>
            <w:r w:rsidRPr="00120F65">
              <w:rPr>
                <w:rFonts w:asciiTheme="minorHAnsi" w:eastAsia="Calibri" w:hAnsiTheme="minorHAnsi" w:cstheme="minorHAnsi"/>
                <w:b/>
                <w:sz w:val="24"/>
                <w:szCs w:val="24"/>
                <w:lang w:val="sv-SE"/>
              </w:rPr>
              <w:t>Planirana sredstva u 2021</w:t>
            </w:r>
            <w:r w:rsidR="00BD5C84" w:rsidRPr="00120F65">
              <w:rPr>
                <w:rFonts w:asciiTheme="minorHAnsi" w:eastAsia="Calibri" w:hAnsiTheme="minorHAnsi" w:cstheme="minorHAnsi"/>
                <w:b/>
                <w:sz w:val="24"/>
                <w:szCs w:val="24"/>
                <w:lang w:val="sv-SE"/>
              </w:rPr>
              <w:t>. godini (KM)</w:t>
            </w:r>
          </w:p>
        </w:tc>
        <w:tc>
          <w:tcPr>
            <w:tcW w:w="2261" w:type="dxa"/>
            <w:vAlign w:val="center"/>
          </w:tcPr>
          <w:p w:rsidR="00BD5C84" w:rsidRPr="00120F65" w:rsidRDefault="00120F65" w:rsidP="00C62B8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val="en-US"/>
              </w:rPr>
            </w:pPr>
            <w:r w:rsidRPr="00120F65">
              <w:rPr>
                <w:rFonts w:asciiTheme="minorHAnsi" w:eastAsia="Calibri" w:hAnsiTheme="minorHAnsi" w:cstheme="minorHAnsi"/>
                <w:b/>
                <w:sz w:val="24"/>
                <w:szCs w:val="24"/>
                <w:lang w:val="en-US"/>
              </w:rPr>
              <w:t>Ostvareno u       2021</w:t>
            </w:r>
            <w:r w:rsidR="00BD5C84" w:rsidRPr="00120F65">
              <w:rPr>
                <w:rFonts w:asciiTheme="minorHAnsi" w:eastAsia="Calibri" w:hAnsiTheme="minorHAnsi" w:cstheme="minorHAnsi"/>
                <w:b/>
                <w:sz w:val="24"/>
                <w:szCs w:val="24"/>
                <w:lang w:val="en-US"/>
              </w:rPr>
              <w:t>. godini (KM)</w:t>
            </w:r>
          </w:p>
        </w:tc>
      </w:tr>
      <w:tr w:rsidR="00120F65" w:rsidRPr="00120F65" w:rsidTr="001F6189">
        <w:trPr>
          <w:trHeight w:val="894"/>
        </w:trPr>
        <w:tc>
          <w:tcPr>
            <w:tcW w:w="879" w:type="dxa"/>
            <w:vAlign w:val="center"/>
          </w:tcPr>
          <w:p w:rsidR="00BD5C84" w:rsidRPr="00120F65" w:rsidRDefault="00BD5C84" w:rsidP="00C62B8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  <w:r w:rsidRPr="00120F65"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>1.</w:t>
            </w:r>
          </w:p>
        </w:tc>
        <w:tc>
          <w:tcPr>
            <w:tcW w:w="3642" w:type="dxa"/>
            <w:vAlign w:val="center"/>
          </w:tcPr>
          <w:p w:rsidR="00BD5C84" w:rsidRPr="00120F65" w:rsidRDefault="00120F65" w:rsidP="00C62B8B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  <w:szCs w:val="24"/>
                <w:lang w:val="sv-SE"/>
              </w:rPr>
            </w:pPr>
            <w:r w:rsidRPr="00120F65">
              <w:rPr>
                <w:rFonts w:asciiTheme="minorHAnsi" w:eastAsia="Calibri" w:hAnsiTheme="minorHAnsi" w:cstheme="minorHAnsi"/>
                <w:sz w:val="24"/>
                <w:szCs w:val="24"/>
                <w:lang w:val="sv-SE"/>
              </w:rPr>
              <w:t>Zoning plan područja posebne namjene sjevero-zapadnog dijela urbanog područja Prijedora</w:t>
            </w:r>
          </w:p>
        </w:tc>
        <w:tc>
          <w:tcPr>
            <w:tcW w:w="2261" w:type="dxa"/>
            <w:vAlign w:val="center"/>
          </w:tcPr>
          <w:p w:rsidR="00BD5C84" w:rsidRPr="00120F65" w:rsidRDefault="00120F65" w:rsidP="00C62B8B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>35.420,00</w:t>
            </w:r>
          </w:p>
        </w:tc>
        <w:tc>
          <w:tcPr>
            <w:tcW w:w="2261" w:type="dxa"/>
            <w:vAlign w:val="center"/>
          </w:tcPr>
          <w:p w:rsidR="00BD5C84" w:rsidRPr="00120F65" w:rsidRDefault="004A6314" w:rsidP="00C62B8B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>116.599,40</w:t>
            </w:r>
          </w:p>
        </w:tc>
      </w:tr>
      <w:tr w:rsidR="00120F65" w:rsidRPr="00120F65" w:rsidTr="001F6189">
        <w:trPr>
          <w:trHeight w:val="894"/>
        </w:trPr>
        <w:tc>
          <w:tcPr>
            <w:tcW w:w="879" w:type="dxa"/>
            <w:vAlign w:val="center"/>
          </w:tcPr>
          <w:p w:rsidR="00120F65" w:rsidRPr="00120F65" w:rsidRDefault="00120F65" w:rsidP="00C62B8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642" w:type="dxa"/>
            <w:vAlign w:val="center"/>
          </w:tcPr>
          <w:p w:rsidR="00120F65" w:rsidRPr="00120F65" w:rsidRDefault="002773B0" w:rsidP="00C62B8B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  <w:szCs w:val="24"/>
                <w:lang w:val="sv-SE"/>
              </w:rPr>
            </w:pPr>
            <w:r w:rsidRPr="002773B0">
              <w:rPr>
                <w:rFonts w:asciiTheme="minorHAnsi" w:eastAsia="Calibri" w:hAnsiTheme="minorHAnsi" w:cstheme="minorHAnsi"/>
                <w:sz w:val="24"/>
                <w:szCs w:val="24"/>
                <w:lang w:val="sv-SE"/>
              </w:rPr>
              <w:t>Zoning plan područja posebne namjene izvorišta Tukovi - Mataruško polje</w:t>
            </w:r>
          </w:p>
        </w:tc>
        <w:tc>
          <w:tcPr>
            <w:tcW w:w="2261" w:type="dxa"/>
            <w:vAlign w:val="center"/>
          </w:tcPr>
          <w:p w:rsidR="00120F65" w:rsidRPr="00120F65" w:rsidRDefault="002773B0" w:rsidP="00C62B8B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88.000,00</w:t>
            </w:r>
          </w:p>
        </w:tc>
        <w:tc>
          <w:tcPr>
            <w:tcW w:w="2261" w:type="dxa"/>
            <w:vAlign w:val="center"/>
          </w:tcPr>
          <w:p w:rsidR="00120F65" w:rsidRPr="00120F65" w:rsidRDefault="004A6314" w:rsidP="00C62B8B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0,00</w:t>
            </w:r>
          </w:p>
        </w:tc>
      </w:tr>
      <w:tr w:rsidR="00120F65" w:rsidRPr="00120F65" w:rsidTr="001F6189">
        <w:trPr>
          <w:trHeight w:val="894"/>
        </w:trPr>
        <w:tc>
          <w:tcPr>
            <w:tcW w:w="879" w:type="dxa"/>
            <w:vAlign w:val="center"/>
          </w:tcPr>
          <w:p w:rsidR="00120F65" w:rsidRPr="00120F65" w:rsidRDefault="00120F65" w:rsidP="00C62B8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3642" w:type="dxa"/>
            <w:vAlign w:val="center"/>
          </w:tcPr>
          <w:p w:rsidR="00120F65" w:rsidRPr="00120F65" w:rsidRDefault="002773B0" w:rsidP="00C62B8B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  <w:szCs w:val="24"/>
                <w:lang w:val="sv-SE"/>
              </w:rPr>
            </w:pPr>
            <w:r w:rsidRPr="002773B0">
              <w:rPr>
                <w:rFonts w:asciiTheme="minorHAnsi" w:eastAsia="Calibri" w:hAnsiTheme="minorHAnsi" w:cstheme="minorHAnsi"/>
                <w:sz w:val="24"/>
                <w:szCs w:val="24"/>
                <w:lang w:val="sv-SE"/>
              </w:rPr>
              <w:t>Izgradnja i rekonstrukcija javne rasvjete</w:t>
            </w:r>
          </w:p>
        </w:tc>
        <w:tc>
          <w:tcPr>
            <w:tcW w:w="2261" w:type="dxa"/>
            <w:vAlign w:val="center"/>
          </w:tcPr>
          <w:p w:rsidR="00120F65" w:rsidRPr="00120F65" w:rsidRDefault="002773B0" w:rsidP="00C62B8B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1.215.643,00</w:t>
            </w:r>
          </w:p>
        </w:tc>
        <w:tc>
          <w:tcPr>
            <w:tcW w:w="2261" w:type="dxa"/>
            <w:vAlign w:val="center"/>
          </w:tcPr>
          <w:p w:rsidR="00120F65" w:rsidRPr="00120F65" w:rsidRDefault="00FC2A68" w:rsidP="00C62B8B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771.875,00</w:t>
            </w:r>
          </w:p>
        </w:tc>
      </w:tr>
      <w:tr w:rsidR="00120F65" w:rsidRPr="00120F65" w:rsidTr="001F6189">
        <w:trPr>
          <w:trHeight w:val="894"/>
        </w:trPr>
        <w:tc>
          <w:tcPr>
            <w:tcW w:w="879" w:type="dxa"/>
            <w:vAlign w:val="center"/>
          </w:tcPr>
          <w:p w:rsidR="00120F65" w:rsidRPr="00120F65" w:rsidRDefault="00120F65" w:rsidP="00C62B8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3642" w:type="dxa"/>
            <w:vAlign w:val="center"/>
          </w:tcPr>
          <w:p w:rsidR="00120F65" w:rsidRPr="00120F65" w:rsidRDefault="002773B0" w:rsidP="00C62B8B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  <w:szCs w:val="24"/>
                <w:lang w:val="sv-SE"/>
              </w:rPr>
            </w:pPr>
            <w:r w:rsidRPr="002773B0">
              <w:rPr>
                <w:rFonts w:asciiTheme="minorHAnsi" w:eastAsia="Calibri" w:hAnsiTheme="minorHAnsi" w:cstheme="minorHAnsi"/>
                <w:sz w:val="24"/>
                <w:szCs w:val="24"/>
                <w:lang w:val="sv-SE"/>
              </w:rPr>
              <w:t>Revitalizacija zelenih površina, kao i priprema za izgradnju novih i građvinske intervencije na postojećim parkovima</w:t>
            </w:r>
          </w:p>
        </w:tc>
        <w:tc>
          <w:tcPr>
            <w:tcW w:w="2261" w:type="dxa"/>
            <w:vAlign w:val="center"/>
          </w:tcPr>
          <w:p w:rsidR="00120F65" w:rsidRPr="00120F65" w:rsidRDefault="002773B0" w:rsidP="00C62B8B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80.000,00</w:t>
            </w:r>
          </w:p>
        </w:tc>
        <w:tc>
          <w:tcPr>
            <w:tcW w:w="2261" w:type="dxa"/>
            <w:vAlign w:val="center"/>
          </w:tcPr>
          <w:p w:rsidR="00120F65" w:rsidRPr="00120F65" w:rsidRDefault="004A6314" w:rsidP="00C62B8B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0,00</w:t>
            </w:r>
          </w:p>
        </w:tc>
      </w:tr>
      <w:tr w:rsidR="00120F65" w:rsidRPr="00120F65" w:rsidTr="00DF67CA">
        <w:trPr>
          <w:trHeight w:val="894"/>
        </w:trPr>
        <w:tc>
          <w:tcPr>
            <w:tcW w:w="4521" w:type="dxa"/>
            <w:gridSpan w:val="2"/>
            <w:vAlign w:val="center"/>
          </w:tcPr>
          <w:p w:rsidR="00BD5C84" w:rsidRPr="00120F65" w:rsidRDefault="00BD5C84" w:rsidP="00BD5C84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val="en-US"/>
              </w:rPr>
            </w:pPr>
            <w:r w:rsidRPr="00120F65">
              <w:rPr>
                <w:rFonts w:asciiTheme="minorHAnsi" w:eastAsia="Calibri" w:hAnsiTheme="minorHAnsi" w:cstheme="minorHAnsi"/>
                <w:b/>
                <w:sz w:val="24"/>
                <w:szCs w:val="24"/>
                <w:lang w:val="en-US"/>
              </w:rPr>
              <w:t>UKUPNO</w:t>
            </w:r>
          </w:p>
        </w:tc>
        <w:tc>
          <w:tcPr>
            <w:tcW w:w="2261" w:type="dxa"/>
            <w:vAlign w:val="center"/>
          </w:tcPr>
          <w:p w:rsidR="00BD5C84" w:rsidRPr="00120F65" w:rsidRDefault="00A207C6" w:rsidP="00BD5C84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  <w:lang w:val="en-US"/>
              </w:rPr>
              <w:t>1.419.063,00</w:t>
            </w:r>
          </w:p>
        </w:tc>
        <w:tc>
          <w:tcPr>
            <w:tcW w:w="2261" w:type="dxa"/>
            <w:vAlign w:val="center"/>
          </w:tcPr>
          <w:p w:rsidR="00BD5C84" w:rsidRPr="00120F65" w:rsidRDefault="00FC2A68" w:rsidP="00BD5C84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  <w:lang w:val="en-US"/>
              </w:rPr>
              <w:t>888.474,40</w:t>
            </w:r>
          </w:p>
        </w:tc>
      </w:tr>
    </w:tbl>
    <w:p w:rsidR="001F6189" w:rsidRPr="00601421" w:rsidRDefault="001F6189" w:rsidP="00105956">
      <w:pPr>
        <w:rPr>
          <w:rFonts w:asciiTheme="minorHAnsi" w:eastAsia="Calibri" w:hAnsiTheme="minorHAnsi" w:cstheme="minorHAnsi"/>
          <w:color w:val="FF0000"/>
          <w:sz w:val="24"/>
          <w:szCs w:val="24"/>
          <w:lang w:val="sr-Latn-RS"/>
        </w:rPr>
      </w:pPr>
    </w:p>
    <w:p w:rsidR="00E14C87" w:rsidRPr="00FC2A68" w:rsidRDefault="00FC2A68" w:rsidP="00105956">
      <w:pPr>
        <w:rPr>
          <w:rFonts w:asciiTheme="minorHAnsi" w:eastAsia="Calibri" w:hAnsiTheme="minorHAnsi" w:cstheme="minorHAnsi"/>
          <w:sz w:val="24"/>
          <w:szCs w:val="24"/>
          <w:lang w:val="sr-Latn-RS"/>
        </w:rPr>
      </w:pPr>
      <w:r w:rsidRPr="00FC2A68">
        <w:rPr>
          <w:rFonts w:asciiTheme="minorHAnsi" w:eastAsia="Calibri" w:hAnsiTheme="minorHAnsi" w:cstheme="minorHAnsi"/>
          <w:sz w:val="24"/>
          <w:szCs w:val="24"/>
          <w:lang w:val="sr-Latn-RS"/>
        </w:rPr>
        <w:tab/>
        <w:t>Stopa realizacije sredstava u oblasti Zaštite životne sredine i energetske efikasnosti u 2021. godini je 62,60 %, što znači da je ostvarena nadpolovična finansijska realizacija. Razlog je taj što se na dva projekta nisu  započele projektne aktivnosti u 2021. godini.</w:t>
      </w:r>
    </w:p>
    <w:p w:rsidR="00FC2A68" w:rsidRPr="00601421" w:rsidRDefault="00FC2A68" w:rsidP="00105956">
      <w:pPr>
        <w:rPr>
          <w:rFonts w:eastAsia="Calibri" w:cstheme="minorHAnsi"/>
          <w:b/>
          <w:color w:val="FF0000"/>
          <w:sz w:val="24"/>
          <w:szCs w:val="24"/>
        </w:rPr>
      </w:pPr>
    </w:p>
    <w:p w:rsidR="00FE32B6" w:rsidRPr="00E14C87" w:rsidRDefault="00FE32B6" w:rsidP="002773B0">
      <w:pPr>
        <w:pStyle w:val="Heading3"/>
        <w:numPr>
          <w:ilvl w:val="1"/>
          <w:numId w:val="40"/>
        </w:numPr>
        <w:ind w:left="709"/>
        <w:rPr>
          <w:rFonts w:eastAsia="Calibri" w:cstheme="minorHAnsi"/>
          <w:b w:val="0"/>
        </w:rPr>
      </w:pPr>
      <w:bookmarkStart w:id="7" w:name="_Toc106359529"/>
      <w:r w:rsidRPr="00E14C87">
        <w:rPr>
          <w:rFonts w:eastAsia="Calibri" w:cstheme="minorHAnsi"/>
        </w:rPr>
        <w:t>OBRAZOVANJE</w:t>
      </w:r>
      <w:bookmarkEnd w:id="7"/>
    </w:p>
    <w:p w:rsidR="00105956" w:rsidRDefault="00E14C87" w:rsidP="00842A82">
      <w:pPr>
        <w:rPr>
          <w:rFonts w:asciiTheme="minorHAnsi" w:hAnsiTheme="minorHAnsi" w:cstheme="minorHAnsi"/>
          <w:b/>
          <w:sz w:val="24"/>
          <w:szCs w:val="24"/>
        </w:rPr>
      </w:pPr>
      <w:r w:rsidRPr="00842A82">
        <w:rPr>
          <w:rFonts w:asciiTheme="minorHAnsi" w:hAnsiTheme="minorHAnsi" w:cstheme="minorHAnsi"/>
          <w:b/>
          <w:sz w:val="24"/>
          <w:szCs w:val="24"/>
        </w:rPr>
        <w:t xml:space="preserve">2.6.1. Rekonstrukcija objekata predškolskog obrazovanja i objekata osnovnih i </w:t>
      </w:r>
      <w:r w:rsidR="00842A82">
        <w:rPr>
          <w:rFonts w:asciiTheme="minorHAnsi" w:hAnsiTheme="minorHAnsi" w:cstheme="minorHAnsi"/>
          <w:b/>
          <w:sz w:val="24"/>
          <w:szCs w:val="24"/>
        </w:rPr>
        <w:tab/>
      </w:r>
      <w:r w:rsidRPr="00842A82">
        <w:rPr>
          <w:rFonts w:asciiTheme="minorHAnsi" w:hAnsiTheme="minorHAnsi" w:cstheme="minorHAnsi"/>
          <w:b/>
          <w:sz w:val="24"/>
          <w:szCs w:val="24"/>
        </w:rPr>
        <w:t>srednjih škola</w:t>
      </w:r>
    </w:p>
    <w:p w:rsidR="00842A82" w:rsidRPr="00842A82" w:rsidRDefault="00842A82" w:rsidP="00842A82">
      <w:pPr>
        <w:rPr>
          <w:rFonts w:asciiTheme="minorHAnsi" w:hAnsiTheme="minorHAnsi" w:cstheme="minorHAnsi"/>
          <w:b/>
          <w:sz w:val="24"/>
          <w:szCs w:val="24"/>
        </w:rPr>
      </w:pPr>
    </w:p>
    <w:p w:rsidR="00E14C87" w:rsidRPr="00B316AB" w:rsidRDefault="00D80836" w:rsidP="00D80836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B316AB">
        <w:rPr>
          <w:rFonts w:asciiTheme="minorHAnsi" w:hAnsiTheme="minorHAnsi" w:cstheme="minorHAnsi"/>
          <w:sz w:val="24"/>
          <w:szCs w:val="24"/>
        </w:rPr>
        <w:t>U</w:t>
      </w:r>
      <w:r w:rsidR="00E14C87" w:rsidRPr="00B316AB">
        <w:rPr>
          <w:rFonts w:asciiTheme="minorHAnsi" w:hAnsiTheme="minorHAnsi" w:cstheme="minorHAnsi"/>
          <w:sz w:val="24"/>
          <w:szCs w:val="24"/>
        </w:rPr>
        <w:t xml:space="preserve"> toku 2021</w:t>
      </w:r>
      <w:r w:rsidRPr="00B316AB">
        <w:rPr>
          <w:rFonts w:asciiTheme="minorHAnsi" w:hAnsiTheme="minorHAnsi" w:cstheme="minorHAnsi"/>
          <w:sz w:val="24"/>
          <w:szCs w:val="24"/>
        </w:rPr>
        <w:t>. godine, u okviru ovog projekta</w:t>
      </w:r>
      <w:r w:rsidR="00E14C87" w:rsidRPr="00B316AB">
        <w:rPr>
          <w:rFonts w:asciiTheme="minorHAnsi" w:hAnsiTheme="minorHAnsi" w:cstheme="minorHAnsi"/>
          <w:sz w:val="24"/>
          <w:szCs w:val="24"/>
        </w:rPr>
        <w:t xml:space="preserve">, izvođeni su radovi na sanaciji objekta JU Gimnazija "Sveti Sava" Prijedor </w:t>
      </w:r>
      <w:proofErr w:type="gramStart"/>
      <w:r w:rsidR="00E14C87" w:rsidRPr="00B316AB">
        <w:rPr>
          <w:rFonts w:asciiTheme="minorHAnsi" w:hAnsiTheme="minorHAnsi" w:cstheme="minorHAnsi"/>
          <w:sz w:val="24"/>
          <w:szCs w:val="24"/>
        </w:rPr>
        <w:t>(</w:t>
      </w:r>
      <w:r w:rsidR="00B316AB" w:rsidRPr="00B316AB">
        <w:rPr>
          <w:rFonts w:asciiTheme="minorHAnsi" w:hAnsiTheme="minorHAnsi" w:cstheme="minorHAnsi"/>
          <w:sz w:val="24"/>
          <w:szCs w:val="24"/>
        </w:rPr>
        <w:t xml:space="preserve"> Sanacija</w:t>
      </w:r>
      <w:proofErr w:type="gramEnd"/>
      <w:r w:rsidR="00B316AB" w:rsidRPr="00B316AB">
        <w:rPr>
          <w:rFonts w:asciiTheme="minorHAnsi" w:hAnsiTheme="minorHAnsi" w:cstheme="minorHAnsi"/>
          <w:sz w:val="24"/>
          <w:szCs w:val="24"/>
        </w:rPr>
        <w:t xml:space="preserve"> drugog</w:t>
      </w:r>
      <w:r w:rsidR="00E14C87" w:rsidRPr="00B316AB">
        <w:rPr>
          <w:rFonts w:asciiTheme="minorHAnsi" w:hAnsiTheme="minorHAnsi" w:cstheme="minorHAnsi"/>
          <w:sz w:val="24"/>
          <w:szCs w:val="24"/>
        </w:rPr>
        <w:t xml:space="preserve"> sprata zgrade Gimnazije od posljedica zemljotresa).  Grad Prijedor je odobrio 46.122,80 KM, a Ministarstvo prosvjete i kulture RS odbrilo je iznos od 18.600,00 KM </w:t>
      </w:r>
      <w:proofErr w:type="gramStart"/>
      <w:r w:rsidR="00E14C87" w:rsidRPr="00B316AB">
        <w:rPr>
          <w:rFonts w:asciiTheme="minorHAnsi" w:hAnsiTheme="minorHAnsi" w:cstheme="minorHAnsi"/>
          <w:sz w:val="24"/>
          <w:szCs w:val="24"/>
        </w:rPr>
        <w:t>(</w:t>
      </w:r>
      <w:r w:rsidR="00B316AB" w:rsidRPr="00B316AB">
        <w:rPr>
          <w:rFonts w:asciiTheme="minorHAnsi" w:hAnsiTheme="minorHAnsi" w:cstheme="minorHAnsi"/>
          <w:sz w:val="24"/>
          <w:szCs w:val="24"/>
        </w:rPr>
        <w:t xml:space="preserve"> </w:t>
      </w:r>
      <w:r w:rsidR="00E14C87" w:rsidRPr="00B316AB">
        <w:rPr>
          <w:rFonts w:asciiTheme="minorHAnsi" w:hAnsiTheme="minorHAnsi" w:cstheme="minorHAnsi"/>
          <w:sz w:val="24"/>
          <w:szCs w:val="24"/>
        </w:rPr>
        <w:t>Potpisan</w:t>
      </w:r>
      <w:proofErr w:type="gramEnd"/>
      <w:r w:rsidR="00E14C87" w:rsidRPr="00B316AB">
        <w:rPr>
          <w:rFonts w:asciiTheme="minorHAnsi" w:hAnsiTheme="minorHAnsi" w:cstheme="minorHAnsi"/>
          <w:sz w:val="24"/>
          <w:szCs w:val="24"/>
        </w:rPr>
        <w:t xml:space="preserve"> </w:t>
      </w:r>
      <w:r w:rsidR="00B316AB" w:rsidRPr="00B316AB">
        <w:rPr>
          <w:rFonts w:asciiTheme="minorHAnsi" w:hAnsiTheme="minorHAnsi" w:cstheme="minorHAnsi"/>
          <w:sz w:val="24"/>
          <w:szCs w:val="24"/>
        </w:rPr>
        <w:t xml:space="preserve">je </w:t>
      </w:r>
      <w:r w:rsidR="00E14C87" w:rsidRPr="00B316AB">
        <w:rPr>
          <w:rFonts w:asciiTheme="minorHAnsi" w:hAnsiTheme="minorHAnsi" w:cstheme="minorHAnsi"/>
          <w:sz w:val="24"/>
          <w:szCs w:val="24"/>
        </w:rPr>
        <w:t>sporazum između Grada i Ministarstva 05.02.2021. godine za iznos od 18.600,00 KM.)</w:t>
      </w:r>
    </w:p>
    <w:p w:rsidR="00D80836" w:rsidRPr="00B316AB" w:rsidRDefault="00D80836" w:rsidP="00B316AB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B316AB">
        <w:rPr>
          <w:rFonts w:asciiTheme="minorHAnsi" w:hAnsiTheme="minorHAnsi" w:cstheme="minorHAnsi"/>
          <w:sz w:val="24"/>
          <w:szCs w:val="24"/>
        </w:rPr>
        <w:t>Planirani iznos za finansiranje aktivnos</w:t>
      </w:r>
      <w:r w:rsidR="00E14C87" w:rsidRPr="00B316AB">
        <w:rPr>
          <w:rFonts w:asciiTheme="minorHAnsi" w:hAnsiTheme="minorHAnsi" w:cstheme="minorHAnsi"/>
          <w:sz w:val="24"/>
          <w:szCs w:val="24"/>
        </w:rPr>
        <w:t>ti u okviru ovog projekta u 2021</w:t>
      </w:r>
      <w:r w:rsidRPr="00B316AB">
        <w:rPr>
          <w:rFonts w:asciiTheme="minorHAnsi" w:hAnsiTheme="minorHAnsi" w:cstheme="minorHAnsi"/>
          <w:sz w:val="24"/>
          <w:szCs w:val="24"/>
        </w:rPr>
        <w:t xml:space="preserve">. godini je </w:t>
      </w:r>
      <w:r w:rsidR="00E14C87" w:rsidRPr="00B316AB">
        <w:rPr>
          <w:rFonts w:asciiTheme="minorHAnsi" w:hAnsiTheme="minorHAnsi" w:cstheme="minorHAnsi"/>
          <w:sz w:val="24"/>
          <w:szCs w:val="24"/>
        </w:rPr>
        <w:t xml:space="preserve">bio </w:t>
      </w:r>
      <w:r w:rsidRPr="00B316AB">
        <w:rPr>
          <w:rFonts w:asciiTheme="minorHAnsi" w:hAnsiTheme="minorHAnsi" w:cstheme="minorHAnsi"/>
          <w:sz w:val="24"/>
          <w:szCs w:val="24"/>
        </w:rPr>
        <w:t xml:space="preserve">          </w:t>
      </w:r>
      <w:r w:rsidR="00E14C87" w:rsidRPr="00B316AB">
        <w:rPr>
          <w:rFonts w:asciiTheme="minorHAnsi" w:hAnsiTheme="minorHAnsi" w:cstheme="minorHAnsi"/>
          <w:sz w:val="24"/>
          <w:szCs w:val="24"/>
        </w:rPr>
        <w:t xml:space="preserve">136.386,00 </w:t>
      </w:r>
      <w:r w:rsidRPr="00B316AB">
        <w:rPr>
          <w:rFonts w:asciiTheme="minorHAnsi" w:hAnsiTheme="minorHAnsi" w:cstheme="minorHAnsi"/>
          <w:sz w:val="24"/>
          <w:szCs w:val="24"/>
        </w:rPr>
        <w:t>KM i to</w:t>
      </w:r>
      <w:r w:rsidR="00E14C87" w:rsidRPr="00B316AB">
        <w:rPr>
          <w:rFonts w:asciiTheme="minorHAnsi" w:hAnsiTheme="minorHAnsi" w:cstheme="minorHAnsi"/>
          <w:sz w:val="24"/>
          <w:szCs w:val="24"/>
        </w:rPr>
        <w:t xml:space="preserve"> iz redovnih sredstava Grada u iznosu od </w:t>
      </w:r>
      <w:r w:rsidR="00B316AB" w:rsidRPr="00B316AB">
        <w:rPr>
          <w:rFonts w:asciiTheme="minorHAnsi" w:hAnsiTheme="minorHAnsi" w:cstheme="minorHAnsi"/>
          <w:sz w:val="24"/>
          <w:szCs w:val="24"/>
        </w:rPr>
        <w:t>42.978,00 KM, iz kreditnih sredstava Grada u iznosu od 74.808,00 KM i iz eksternih izvora 18.600,00 KM. Realizovani iznos u 2021</w:t>
      </w:r>
      <w:r w:rsidRPr="00B316AB">
        <w:rPr>
          <w:rFonts w:asciiTheme="minorHAnsi" w:hAnsiTheme="minorHAnsi" w:cstheme="minorHAnsi"/>
          <w:sz w:val="24"/>
          <w:szCs w:val="24"/>
        </w:rPr>
        <w:t xml:space="preserve">. godini </w:t>
      </w:r>
      <w:r w:rsidR="009865EA" w:rsidRPr="00B316AB">
        <w:rPr>
          <w:rFonts w:asciiTheme="minorHAnsi" w:hAnsiTheme="minorHAnsi" w:cstheme="minorHAnsi"/>
          <w:sz w:val="24"/>
          <w:szCs w:val="24"/>
        </w:rPr>
        <w:t>je</w:t>
      </w:r>
      <w:r w:rsidR="00B316AB" w:rsidRPr="00B316AB">
        <w:rPr>
          <w:rFonts w:asciiTheme="minorHAnsi" w:hAnsiTheme="minorHAnsi" w:cstheme="minorHAnsi"/>
          <w:sz w:val="24"/>
          <w:szCs w:val="24"/>
        </w:rPr>
        <w:t xml:space="preserve"> bio 64.722,80</w:t>
      </w:r>
      <w:r w:rsidR="00FC2A68">
        <w:rPr>
          <w:rFonts w:asciiTheme="minorHAnsi" w:hAnsiTheme="minorHAnsi" w:cstheme="minorHAnsi"/>
          <w:sz w:val="24"/>
          <w:szCs w:val="24"/>
        </w:rPr>
        <w:t xml:space="preserve"> KM</w:t>
      </w:r>
      <w:r w:rsidR="00B316AB" w:rsidRPr="00B316AB">
        <w:rPr>
          <w:rFonts w:asciiTheme="minorHAnsi" w:hAnsiTheme="minorHAnsi" w:cstheme="minorHAnsi"/>
          <w:sz w:val="24"/>
          <w:szCs w:val="24"/>
        </w:rPr>
        <w:t xml:space="preserve"> i to iz redovnih sredstava Grada u iznosu od 46.122,80 KM i iz eksternih izvora 18.600,00 KM.</w:t>
      </w:r>
    </w:p>
    <w:p w:rsidR="001F6189" w:rsidRPr="00B316AB" w:rsidRDefault="00D80836" w:rsidP="001F6189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B316AB">
        <w:rPr>
          <w:rFonts w:asciiTheme="minorHAnsi" w:hAnsiTheme="minorHAnsi" w:cstheme="minorHAnsi"/>
          <w:sz w:val="24"/>
          <w:szCs w:val="24"/>
        </w:rPr>
        <w:t>Ovaj projekat je kandidovalo Odjeljenje za društvene djelatnosti i isto je dostavilo podatke u vezi sa njegovom implementacijom.</w:t>
      </w:r>
    </w:p>
    <w:p w:rsidR="00E039AB" w:rsidRPr="00601421" w:rsidRDefault="00E039AB" w:rsidP="00551651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FF0000"/>
          <w:sz w:val="24"/>
          <w:szCs w:val="24"/>
          <w:lang w:val="sv-SE"/>
        </w:rPr>
      </w:pPr>
    </w:p>
    <w:p w:rsidR="00E039AB" w:rsidRPr="00E14C87" w:rsidRDefault="00DF67CA" w:rsidP="00E039AB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v-SE"/>
        </w:rPr>
      </w:pPr>
      <w:r w:rsidRPr="00E14C87">
        <w:rPr>
          <w:rFonts w:asciiTheme="minorHAnsi" w:eastAsia="Calibri" w:hAnsiTheme="minorHAnsi" w:cstheme="minorHAnsi"/>
          <w:sz w:val="24"/>
          <w:szCs w:val="24"/>
          <w:lang w:val="sv-SE"/>
        </w:rPr>
        <w:t>U narednoj t</w:t>
      </w:r>
      <w:r w:rsidR="00630592" w:rsidRPr="00E14C87">
        <w:rPr>
          <w:rFonts w:asciiTheme="minorHAnsi" w:eastAsia="Calibri" w:hAnsiTheme="minorHAnsi" w:cstheme="minorHAnsi"/>
          <w:sz w:val="24"/>
          <w:szCs w:val="24"/>
          <w:lang w:val="sv-SE"/>
        </w:rPr>
        <w:t>abeli dat je pregled finansijske</w:t>
      </w:r>
      <w:r w:rsidRPr="00E14C87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realizacije projekata </w:t>
      </w:r>
      <w:r w:rsidR="00E039AB" w:rsidRPr="00E14C87">
        <w:rPr>
          <w:rFonts w:asciiTheme="minorHAnsi" w:eastAsia="Calibri" w:hAnsiTheme="minorHAnsi" w:cstheme="minorHAnsi"/>
          <w:sz w:val="24"/>
          <w:szCs w:val="24"/>
          <w:lang w:val="sv-SE"/>
        </w:rPr>
        <w:t>u oblasti Obrazovanje:</w:t>
      </w:r>
    </w:p>
    <w:p w:rsidR="00E039AB" w:rsidRPr="00E14C87" w:rsidRDefault="00E039AB" w:rsidP="00E039AB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v-SE"/>
        </w:rPr>
      </w:pPr>
    </w:p>
    <w:p w:rsidR="00E039AB" w:rsidRPr="00E14C87" w:rsidRDefault="00BD5C84" w:rsidP="00E039AB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E14C87">
        <w:rPr>
          <w:rFonts w:asciiTheme="minorHAnsi" w:eastAsia="Calibri" w:hAnsiTheme="minorHAnsi" w:cstheme="minorHAnsi"/>
          <w:b/>
          <w:sz w:val="24"/>
          <w:szCs w:val="24"/>
        </w:rPr>
        <w:t>Tabela 7</w:t>
      </w:r>
      <w:r w:rsidR="00E039AB" w:rsidRPr="00E14C87">
        <w:rPr>
          <w:rFonts w:asciiTheme="minorHAnsi" w:eastAsia="Calibri" w:hAnsiTheme="minorHAnsi" w:cstheme="minorHAnsi"/>
          <w:b/>
          <w:sz w:val="24"/>
          <w:szCs w:val="24"/>
        </w:rPr>
        <w:t>.</w:t>
      </w:r>
      <w:r w:rsidR="00E039AB" w:rsidRPr="00E14C87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630592" w:rsidRPr="00E14C87">
        <w:rPr>
          <w:rFonts w:asciiTheme="minorHAnsi" w:eastAsia="Calibri" w:hAnsiTheme="minorHAnsi" w:cstheme="minorHAnsi"/>
          <w:sz w:val="24"/>
          <w:szCs w:val="24"/>
        </w:rPr>
        <w:t xml:space="preserve">– Pregled finansijske realizacije projekata u oblasti </w:t>
      </w:r>
      <w:r w:rsidR="00E039AB" w:rsidRPr="00E14C87">
        <w:rPr>
          <w:rFonts w:asciiTheme="minorHAnsi" w:eastAsia="Calibri" w:hAnsiTheme="minorHAnsi" w:cstheme="minorHAnsi"/>
          <w:sz w:val="24"/>
          <w:szCs w:val="24"/>
        </w:rPr>
        <w:t>Obrazovanje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2276"/>
        <w:gridCol w:w="2175"/>
      </w:tblGrid>
      <w:tr w:rsidR="00601421" w:rsidRPr="00601421" w:rsidTr="00E14C87">
        <w:trPr>
          <w:trHeight w:val="885"/>
        </w:trPr>
        <w:tc>
          <w:tcPr>
            <w:tcW w:w="846" w:type="dxa"/>
            <w:vAlign w:val="center"/>
          </w:tcPr>
          <w:p w:rsidR="00E039AB" w:rsidRPr="00E14C87" w:rsidRDefault="00E039AB" w:rsidP="00104E1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E14C87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Redni broj</w:t>
            </w:r>
          </w:p>
        </w:tc>
        <w:tc>
          <w:tcPr>
            <w:tcW w:w="3402" w:type="dxa"/>
            <w:vAlign w:val="center"/>
          </w:tcPr>
          <w:p w:rsidR="00E039AB" w:rsidRPr="00E14C87" w:rsidRDefault="00E039AB" w:rsidP="00104E1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E14C87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Naziv projekta</w:t>
            </w:r>
          </w:p>
        </w:tc>
        <w:tc>
          <w:tcPr>
            <w:tcW w:w="2276" w:type="dxa"/>
            <w:vAlign w:val="center"/>
          </w:tcPr>
          <w:p w:rsidR="00E039AB" w:rsidRPr="00E14C87" w:rsidRDefault="001C1E86" w:rsidP="00104E1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E14C87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Planiran</w:t>
            </w:r>
            <w:r w:rsidR="00E14C87" w:rsidRPr="00E14C87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 sredstva u 2021</w:t>
            </w:r>
            <w:r w:rsidR="00E039AB" w:rsidRPr="00E14C87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. godini (KM)</w:t>
            </w:r>
          </w:p>
        </w:tc>
        <w:tc>
          <w:tcPr>
            <w:tcW w:w="2175" w:type="dxa"/>
            <w:vAlign w:val="center"/>
          </w:tcPr>
          <w:p w:rsidR="00E039AB" w:rsidRPr="00E14C87" w:rsidRDefault="00E14C87" w:rsidP="00104E1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E14C87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Ostvareno u    2021</w:t>
            </w:r>
            <w:r w:rsidR="00E039AB" w:rsidRPr="00E14C87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. godini (KM)</w:t>
            </w:r>
          </w:p>
        </w:tc>
      </w:tr>
      <w:tr w:rsidR="00601421" w:rsidRPr="00601421" w:rsidTr="00E14C87">
        <w:trPr>
          <w:trHeight w:val="885"/>
        </w:trPr>
        <w:tc>
          <w:tcPr>
            <w:tcW w:w="846" w:type="dxa"/>
            <w:vAlign w:val="center"/>
          </w:tcPr>
          <w:p w:rsidR="00E039AB" w:rsidRPr="00E14C87" w:rsidRDefault="00E039AB" w:rsidP="00104E1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14C87">
              <w:rPr>
                <w:rFonts w:asciiTheme="minorHAnsi" w:eastAsia="Calibr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E039AB" w:rsidRPr="00E14C87" w:rsidRDefault="00E14C87" w:rsidP="00104E1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14C87">
              <w:rPr>
                <w:rFonts w:asciiTheme="minorHAnsi" w:eastAsia="Calibri" w:hAnsiTheme="minorHAnsi" w:cstheme="minorHAnsi"/>
                <w:sz w:val="24"/>
                <w:szCs w:val="24"/>
              </w:rPr>
              <w:t>Rekonstrukcija objekata predškolskog obrazovanja i objekata osnovnih i srednjih škola</w:t>
            </w:r>
          </w:p>
        </w:tc>
        <w:tc>
          <w:tcPr>
            <w:tcW w:w="2276" w:type="dxa"/>
            <w:vAlign w:val="center"/>
          </w:tcPr>
          <w:p w:rsidR="00E039AB" w:rsidRPr="00E14C87" w:rsidRDefault="00E14C87" w:rsidP="00104E19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14C87">
              <w:rPr>
                <w:rFonts w:asciiTheme="minorHAnsi" w:eastAsia="Calibri" w:hAnsiTheme="minorHAnsi" w:cstheme="minorHAnsi"/>
                <w:sz w:val="24"/>
                <w:szCs w:val="24"/>
              </w:rPr>
              <w:t>136.386,00</w:t>
            </w:r>
          </w:p>
        </w:tc>
        <w:tc>
          <w:tcPr>
            <w:tcW w:w="2175" w:type="dxa"/>
            <w:vAlign w:val="center"/>
          </w:tcPr>
          <w:p w:rsidR="00E039AB" w:rsidRPr="00E14C87" w:rsidRDefault="00E14C87" w:rsidP="00104E19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14C87">
              <w:rPr>
                <w:rFonts w:asciiTheme="minorHAnsi" w:eastAsia="Calibri" w:hAnsiTheme="minorHAnsi" w:cstheme="minorHAnsi"/>
                <w:sz w:val="24"/>
                <w:szCs w:val="24"/>
              </w:rPr>
              <w:t>64.722,80</w:t>
            </w:r>
          </w:p>
        </w:tc>
      </w:tr>
      <w:tr w:rsidR="00F536A4" w:rsidRPr="00601421" w:rsidTr="00E14C87">
        <w:trPr>
          <w:trHeight w:val="885"/>
        </w:trPr>
        <w:tc>
          <w:tcPr>
            <w:tcW w:w="4248" w:type="dxa"/>
            <w:gridSpan w:val="2"/>
            <w:vAlign w:val="center"/>
          </w:tcPr>
          <w:p w:rsidR="00E039AB" w:rsidRPr="00E14C87" w:rsidRDefault="00E039AB" w:rsidP="00104E1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E14C87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UKUPNO</w:t>
            </w:r>
          </w:p>
        </w:tc>
        <w:tc>
          <w:tcPr>
            <w:tcW w:w="2276" w:type="dxa"/>
            <w:vAlign w:val="center"/>
          </w:tcPr>
          <w:p w:rsidR="00E039AB" w:rsidRPr="00E14C87" w:rsidRDefault="00E14C87" w:rsidP="00104E19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E14C87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136.386,00</w:t>
            </w:r>
          </w:p>
        </w:tc>
        <w:tc>
          <w:tcPr>
            <w:tcW w:w="2175" w:type="dxa"/>
            <w:vAlign w:val="center"/>
          </w:tcPr>
          <w:p w:rsidR="00E039AB" w:rsidRPr="00E14C87" w:rsidRDefault="00E14C87" w:rsidP="00104E19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E14C87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64.722,80</w:t>
            </w:r>
          </w:p>
        </w:tc>
      </w:tr>
    </w:tbl>
    <w:p w:rsidR="00E039AB" w:rsidRPr="00601421" w:rsidRDefault="00E039AB" w:rsidP="00E039AB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2773B0" w:rsidRPr="00150D71" w:rsidRDefault="004A50C0" w:rsidP="00E039AB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Stopa realizacije</w:t>
      </w:r>
      <w:r w:rsidR="00150D71" w:rsidRPr="00150D71">
        <w:rPr>
          <w:rFonts w:asciiTheme="minorHAnsi" w:eastAsia="Calibri" w:hAnsiTheme="minorHAnsi" w:cstheme="minorHAnsi"/>
          <w:sz w:val="24"/>
          <w:szCs w:val="24"/>
        </w:rPr>
        <w:t xml:space="preserve"> sredstava</w:t>
      </w:r>
      <w:r w:rsidR="00AD1A77" w:rsidRPr="00150D71">
        <w:rPr>
          <w:rFonts w:asciiTheme="minorHAnsi" w:eastAsia="Calibri" w:hAnsiTheme="minorHAnsi" w:cstheme="minorHAnsi"/>
          <w:sz w:val="24"/>
          <w:szCs w:val="24"/>
        </w:rPr>
        <w:t xml:space="preserve"> u oblasti </w:t>
      </w:r>
      <w:r w:rsidR="00150D71" w:rsidRPr="00150D71">
        <w:rPr>
          <w:rFonts w:asciiTheme="minorHAnsi" w:eastAsia="Calibri" w:hAnsiTheme="minorHAnsi" w:cstheme="minorHAnsi"/>
          <w:sz w:val="24"/>
          <w:szCs w:val="24"/>
        </w:rPr>
        <w:t>Obrazovanje u 2021</w:t>
      </w:r>
      <w:r w:rsidR="00AD1A77" w:rsidRPr="00150D71">
        <w:rPr>
          <w:rFonts w:asciiTheme="minorHAnsi" w:eastAsia="Calibri" w:hAnsiTheme="minorHAnsi" w:cstheme="minorHAnsi"/>
          <w:sz w:val="24"/>
          <w:szCs w:val="24"/>
        </w:rPr>
        <w:t xml:space="preserve">. godini </w:t>
      </w:r>
      <w:r w:rsidR="00150D71" w:rsidRPr="00150D71">
        <w:rPr>
          <w:rFonts w:asciiTheme="minorHAnsi" w:eastAsia="Calibri" w:hAnsiTheme="minorHAnsi" w:cstheme="minorHAnsi"/>
          <w:sz w:val="24"/>
          <w:szCs w:val="24"/>
        </w:rPr>
        <w:t>je 47,45</w:t>
      </w:r>
      <w:r w:rsidR="00D4556E" w:rsidRPr="00150D71">
        <w:rPr>
          <w:rFonts w:asciiTheme="minorHAnsi" w:eastAsia="Calibri" w:hAnsiTheme="minorHAnsi" w:cstheme="minorHAnsi"/>
          <w:sz w:val="24"/>
          <w:szCs w:val="24"/>
        </w:rPr>
        <w:t xml:space="preserve"> %, što znači da je </w:t>
      </w:r>
      <w:r w:rsidR="00150D71" w:rsidRPr="00150D71">
        <w:rPr>
          <w:rFonts w:asciiTheme="minorHAnsi" w:eastAsia="Calibri" w:hAnsiTheme="minorHAnsi" w:cstheme="minorHAnsi"/>
          <w:sz w:val="24"/>
          <w:szCs w:val="24"/>
        </w:rPr>
        <w:t>ostvarena skromna</w:t>
      </w:r>
      <w:r w:rsidR="00DF67CA" w:rsidRPr="00150D71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89367A" w:rsidRPr="00150D71">
        <w:rPr>
          <w:rFonts w:asciiTheme="minorHAnsi" w:eastAsia="Calibri" w:hAnsiTheme="minorHAnsi" w:cstheme="minorHAnsi"/>
          <w:sz w:val="24"/>
          <w:szCs w:val="24"/>
        </w:rPr>
        <w:t>finansijs</w:t>
      </w:r>
      <w:r w:rsidR="00DF67CA" w:rsidRPr="00150D71">
        <w:rPr>
          <w:rFonts w:asciiTheme="minorHAnsi" w:eastAsia="Calibri" w:hAnsiTheme="minorHAnsi" w:cstheme="minorHAnsi"/>
          <w:sz w:val="24"/>
          <w:szCs w:val="24"/>
        </w:rPr>
        <w:t>ka realizacija</w:t>
      </w:r>
      <w:r w:rsidR="0089367A" w:rsidRPr="00150D71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150D71" w:rsidRPr="00150D71">
        <w:rPr>
          <w:rFonts w:asciiTheme="minorHAnsi" w:eastAsia="Calibri" w:hAnsiTheme="minorHAnsi" w:cstheme="minorHAnsi"/>
          <w:sz w:val="24"/>
          <w:szCs w:val="24"/>
        </w:rPr>
        <w:t>i da se</w:t>
      </w:r>
      <w:r w:rsidR="00D4556E" w:rsidRPr="00150D71">
        <w:rPr>
          <w:rFonts w:asciiTheme="minorHAnsi" w:eastAsia="Calibri" w:hAnsiTheme="minorHAnsi" w:cstheme="minorHAnsi"/>
          <w:sz w:val="24"/>
          <w:szCs w:val="24"/>
        </w:rPr>
        <w:t xml:space="preserve"> u</w:t>
      </w:r>
      <w:r w:rsidR="00150D71" w:rsidRPr="00150D71">
        <w:rPr>
          <w:rFonts w:asciiTheme="minorHAnsi" w:eastAsia="Calibri" w:hAnsiTheme="minorHAnsi" w:cstheme="minorHAnsi"/>
          <w:sz w:val="24"/>
          <w:szCs w:val="24"/>
        </w:rPr>
        <w:t xml:space="preserve"> okviru ovog kandidovanog projekta nisu realizovale sve planirane aktivnosti.</w:t>
      </w:r>
      <w:r w:rsidR="00D4556E" w:rsidRPr="00150D71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:rsidR="00B316AB" w:rsidRPr="00601421" w:rsidRDefault="00B316AB" w:rsidP="00E039AB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0878C7" w:rsidRPr="007D4770" w:rsidRDefault="00AD1A77" w:rsidP="007D4770">
      <w:pPr>
        <w:pStyle w:val="Heading3"/>
        <w:numPr>
          <w:ilvl w:val="1"/>
          <w:numId w:val="40"/>
        </w:numPr>
        <w:ind w:left="709"/>
        <w:rPr>
          <w:rFonts w:eastAsia="Calibri" w:cstheme="minorHAnsi"/>
          <w:b w:val="0"/>
        </w:rPr>
      </w:pPr>
      <w:bookmarkStart w:id="8" w:name="_Toc106359530"/>
      <w:r w:rsidRPr="002773B0">
        <w:rPr>
          <w:rFonts w:eastAsia="Calibri" w:cstheme="minorHAnsi"/>
        </w:rPr>
        <w:t>SPORT</w:t>
      </w:r>
      <w:bookmarkEnd w:id="8"/>
    </w:p>
    <w:p w:rsidR="000878C7" w:rsidRDefault="002773B0" w:rsidP="00842A82">
      <w:pPr>
        <w:rPr>
          <w:rFonts w:asciiTheme="minorHAnsi" w:eastAsia="Calibri" w:hAnsiTheme="minorHAnsi" w:cstheme="minorHAnsi"/>
          <w:b/>
          <w:sz w:val="24"/>
          <w:szCs w:val="24"/>
        </w:rPr>
      </w:pPr>
      <w:r w:rsidRPr="00842A82">
        <w:rPr>
          <w:rFonts w:asciiTheme="minorHAnsi" w:eastAsia="Calibri" w:hAnsiTheme="minorHAnsi" w:cstheme="minorHAnsi"/>
          <w:b/>
          <w:sz w:val="24"/>
          <w:szCs w:val="24"/>
        </w:rPr>
        <w:t>2.7.1. Izgradnja tribina na stadionu u Omarskoj</w:t>
      </w:r>
    </w:p>
    <w:p w:rsidR="00842A82" w:rsidRPr="00842A82" w:rsidRDefault="00842A82" w:rsidP="00842A82">
      <w:pPr>
        <w:rPr>
          <w:rFonts w:asciiTheme="minorHAnsi" w:eastAsia="Calibri" w:hAnsiTheme="minorHAnsi" w:cstheme="minorHAnsi"/>
          <w:b/>
          <w:sz w:val="24"/>
          <w:szCs w:val="24"/>
        </w:rPr>
      </w:pPr>
    </w:p>
    <w:p w:rsidR="000878C7" w:rsidRPr="00651922" w:rsidRDefault="007D4770" w:rsidP="000878C7">
      <w:pPr>
        <w:autoSpaceDE w:val="0"/>
        <w:autoSpaceDN w:val="0"/>
        <w:adjustRightInd w:val="0"/>
        <w:ind w:firstLine="708"/>
        <w:jc w:val="both"/>
        <w:rPr>
          <w:rFonts w:eastAsia="Calibri" w:cstheme="minorHAnsi"/>
          <w:sz w:val="24"/>
          <w:szCs w:val="24"/>
        </w:rPr>
      </w:pPr>
      <w:r w:rsidRPr="00651922">
        <w:rPr>
          <w:rFonts w:eastAsia="Calibri" w:cstheme="minorHAnsi"/>
          <w:sz w:val="24"/>
          <w:szCs w:val="24"/>
        </w:rPr>
        <w:t>U toku 2021</w:t>
      </w:r>
      <w:r w:rsidR="000878C7" w:rsidRPr="00651922">
        <w:rPr>
          <w:rFonts w:eastAsia="Calibri" w:cstheme="minorHAnsi"/>
          <w:sz w:val="24"/>
          <w:szCs w:val="24"/>
        </w:rPr>
        <w:t xml:space="preserve">. godine </w:t>
      </w:r>
      <w:r w:rsidR="00651922" w:rsidRPr="00651922">
        <w:rPr>
          <w:rFonts w:eastAsia="Calibri" w:cstheme="minorHAnsi"/>
          <w:sz w:val="24"/>
          <w:szCs w:val="24"/>
        </w:rPr>
        <w:t>u okviru ovog projekta</w:t>
      </w:r>
      <w:r w:rsidR="000878C7" w:rsidRPr="00651922">
        <w:rPr>
          <w:rFonts w:eastAsia="Calibri" w:cstheme="minorHAnsi"/>
          <w:sz w:val="24"/>
          <w:szCs w:val="24"/>
        </w:rPr>
        <w:t xml:space="preserve"> sprovodile</w:t>
      </w:r>
      <w:r w:rsidR="00651922" w:rsidRPr="00651922">
        <w:rPr>
          <w:rFonts w:eastAsia="Calibri" w:cstheme="minorHAnsi"/>
          <w:sz w:val="24"/>
          <w:szCs w:val="24"/>
        </w:rPr>
        <w:t xml:space="preserve"> su</w:t>
      </w:r>
      <w:r w:rsidR="000878C7" w:rsidRPr="00651922">
        <w:rPr>
          <w:rFonts w:eastAsia="Calibri" w:cstheme="minorHAnsi"/>
          <w:sz w:val="24"/>
          <w:szCs w:val="24"/>
        </w:rPr>
        <w:t xml:space="preserve"> aktivnosti na </w:t>
      </w:r>
      <w:proofErr w:type="gramStart"/>
      <w:r w:rsidR="000878C7" w:rsidRPr="00651922">
        <w:rPr>
          <w:rFonts w:eastAsia="Calibri" w:cstheme="minorHAnsi"/>
          <w:sz w:val="24"/>
          <w:szCs w:val="24"/>
        </w:rPr>
        <w:t xml:space="preserve">izgradnji </w:t>
      </w:r>
      <w:r w:rsidR="00651922" w:rsidRPr="00651922">
        <w:rPr>
          <w:rFonts w:eastAsia="Calibri" w:cstheme="minorHAnsi"/>
          <w:sz w:val="24"/>
          <w:szCs w:val="24"/>
        </w:rPr>
        <w:t xml:space="preserve"> drugog</w:t>
      </w:r>
      <w:proofErr w:type="gramEnd"/>
      <w:r w:rsidR="00651922" w:rsidRPr="00651922">
        <w:rPr>
          <w:rFonts w:eastAsia="Calibri" w:cstheme="minorHAnsi"/>
          <w:sz w:val="24"/>
          <w:szCs w:val="24"/>
        </w:rPr>
        <w:t xml:space="preserve"> dijela tribina na stadionu FK Omarska.</w:t>
      </w:r>
    </w:p>
    <w:p w:rsidR="000878C7" w:rsidRPr="00651922" w:rsidRDefault="000878C7" w:rsidP="000878C7">
      <w:pPr>
        <w:autoSpaceDE w:val="0"/>
        <w:autoSpaceDN w:val="0"/>
        <w:adjustRightInd w:val="0"/>
        <w:ind w:firstLine="708"/>
        <w:jc w:val="both"/>
        <w:rPr>
          <w:rFonts w:eastAsia="Calibri" w:cstheme="minorHAnsi"/>
          <w:sz w:val="24"/>
          <w:szCs w:val="24"/>
        </w:rPr>
      </w:pPr>
      <w:r w:rsidRPr="00651922">
        <w:rPr>
          <w:rFonts w:eastAsia="Calibri" w:cstheme="minorHAnsi"/>
          <w:sz w:val="24"/>
          <w:szCs w:val="24"/>
        </w:rPr>
        <w:t>Planirani iznos za finansiranje aktivnos</w:t>
      </w:r>
      <w:r w:rsidR="007D4770" w:rsidRPr="00651922">
        <w:rPr>
          <w:rFonts w:eastAsia="Calibri" w:cstheme="minorHAnsi"/>
          <w:sz w:val="24"/>
          <w:szCs w:val="24"/>
        </w:rPr>
        <w:t>ti u okviru ovog projekta u 2021</w:t>
      </w:r>
      <w:r w:rsidRPr="00651922">
        <w:rPr>
          <w:rFonts w:eastAsia="Calibri" w:cstheme="minorHAnsi"/>
          <w:sz w:val="24"/>
          <w:szCs w:val="24"/>
        </w:rPr>
        <w:t>. godini je</w:t>
      </w:r>
      <w:r w:rsidR="007D4770" w:rsidRPr="00651922">
        <w:rPr>
          <w:rFonts w:eastAsia="Calibri" w:cstheme="minorHAnsi"/>
          <w:sz w:val="24"/>
          <w:szCs w:val="24"/>
        </w:rPr>
        <w:t xml:space="preserve"> bio            4</w:t>
      </w:r>
      <w:r w:rsidRPr="00651922">
        <w:rPr>
          <w:rFonts w:eastAsia="Calibri" w:cstheme="minorHAnsi"/>
          <w:sz w:val="24"/>
          <w:szCs w:val="24"/>
        </w:rPr>
        <w:t>0.000,0</w:t>
      </w:r>
      <w:r w:rsidR="007D4770" w:rsidRPr="00651922">
        <w:rPr>
          <w:rFonts w:eastAsia="Calibri" w:cstheme="minorHAnsi"/>
          <w:sz w:val="24"/>
          <w:szCs w:val="24"/>
        </w:rPr>
        <w:t>0 KM i to 20.000,00 KM iz redovnih sredstava Grada i 20.000,00 KM iz eksternih izvora.</w:t>
      </w:r>
      <w:r w:rsidR="00651922" w:rsidRPr="00651922">
        <w:rPr>
          <w:rFonts w:eastAsia="Calibri" w:cstheme="minorHAnsi"/>
          <w:sz w:val="24"/>
          <w:szCs w:val="24"/>
        </w:rPr>
        <w:t xml:space="preserve"> Realizovani iznos u 2021. godini je bio 20.000,00 KM i to samo iz redovnih sredstava Grada.</w:t>
      </w:r>
    </w:p>
    <w:p w:rsidR="002773B0" w:rsidRPr="00651922" w:rsidRDefault="000878C7" w:rsidP="002773B0">
      <w:pPr>
        <w:autoSpaceDE w:val="0"/>
        <w:autoSpaceDN w:val="0"/>
        <w:adjustRightInd w:val="0"/>
        <w:ind w:firstLine="708"/>
        <w:jc w:val="both"/>
        <w:rPr>
          <w:rFonts w:eastAsia="Calibri" w:cstheme="minorHAnsi"/>
          <w:sz w:val="24"/>
          <w:szCs w:val="24"/>
        </w:rPr>
      </w:pPr>
      <w:r w:rsidRPr="00651922">
        <w:rPr>
          <w:rFonts w:eastAsia="Calibri" w:cstheme="minorHAnsi"/>
          <w:sz w:val="24"/>
          <w:szCs w:val="24"/>
        </w:rPr>
        <w:t>Ovaj projekat je kandidovalo Odjeljenje za društvene djelatnosti i isto je dostavilo podatke u ve</w:t>
      </w:r>
      <w:r w:rsidR="002773B0" w:rsidRPr="00651922">
        <w:rPr>
          <w:rFonts w:eastAsia="Calibri" w:cstheme="minorHAnsi"/>
          <w:sz w:val="24"/>
          <w:szCs w:val="24"/>
        </w:rPr>
        <w:t>zi sa njegovom implementacijom.</w:t>
      </w:r>
    </w:p>
    <w:p w:rsidR="00842A82" w:rsidRDefault="00842A82" w:rsidP="00842A82">
      <w:pPr>
        <w:autoSpaceDE w:val="0"/>
        <w:autoSpaceDN w:val="0"/>
        <w:adjustRightInd w:val="0"/>
        <w:ind w:firstLine="708"/>
        <w:rPr>
          <w:rFonts w:eastAsia="Calibri" w:cstheme="minorHAnsi"/>
          <w:color w:val="FF0000"/>
          <w:sz w:val="24"/>
          <w:szCs w:val="24"/>
        </w:rPr>
      </w:pPr>
    </w:p>
    <w:p w:rsidR="00AD1A77" w:rsidRPr="00842A82" w:rsidRDefault="002773B0" w:rsidP="00842A82">
      <w:pPr>
        <w:rPr>
          <w:rFonts w:asciiTheme="minorHAnsi" w:eastAsia="Calibri" w:hAnsiTheme="minorHAnsi" w:cstheme="minorHAnsi"/>
          <w:b/>
          <w:sz w:val="24"/>
          <w:szCs w:val="24"/>
        </w:rPr>
      </w:pPr>
      <w:r w:rsidRPr="00842A82">
        <w:rPr>
          <w:rFonts w:asciiTheme="minorHAnsi" w:eastAsia="Calibri" w:hAnsiTheme="minorHAnsi" w:cstheme="minorHAnsi"/>
          <w:b/>
          <w:sz w:val="24"/>
          <w:szCs w:val="24"/>
        </w:rPr>
        <w:t>2.7.2.  Izdaci za izgradnju reflektora na glavnom stadionu i ostala infrastruktura</w:t>
      </w:r>
    </w:p>
    <w:p w:rsidR="002773B0" w:rsidRPr="002773B0" w:rsidRDefault="002773B0" w:rsidP="002773B0">
      <w:pPr>
        <w:autoSpaceDE w:val="0"/>
        <w:autoSpaceDN w:val="0"/>
        <w:adjustRightInd w:val="0"/>
        <w:ind w:firstLine="708"/>
        <w:jc w:val="both"/>
        <w:rPr>
          <w:rFonts w:eastAsia="Calibri" w:cstheme="minorHAnsi"/>
          <w:color w:val="FF0000"/>
          <w:sz w:val="24"/>
          <w:szCs w:val="24"/>
        </w:rPr>
      </w:pPr>
    </w:p>
    <w:p w:rsidR="00B3005D" w:rsidRPr="00B3005D" w:rsidRDefault="00B3005D" w:rsidP="00B3005D">
      <w:pPr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  <w:r>
        <w:rPr>
          <w:rFonts w:asciiTheme="minorHAnsi" w:eastAsia="Calibri" w:hAnsiTheme="minorHAnsi" w:cstheme="minorHAnsi"/>
          <w:color w:val="FF0000"/>
          <w:sz w:val="24"/>
          <w:szCs w:val="24"/>
          <w:lang w:val="sr-Latn-RS"/>
        </w:rPr>
        <w:tab/>
      </w:r>
      <w:r w:rsidR="00E039AB" w:rsidRPr="00B3005D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</w:t>
      </w:r>
      <w:r w:rsidRPr="00B3005D">
        <w:rPr>
          <w:rFonts w:asciiTheme="minorHAnsi" w:eastAsia="Calibri" w:hAnsiTheme="minorHAnsi" w:cstheme="minorHAnsi"/>
          <w:sz w:val="24"/>
          <w:szCs w:val="24"/>
          <w:lang w:val="sr-Latn-RS"/>
        </w:rPr>
        <w:t>U 2021. godini nije došlo do realizacije aktivnosti na ovom projektu.</w:t>
      </w:r>
    </w:p>
    <w:p w:rsidR="00B3005D" w:rsidRPr="00B3005D" w:rsidRDefault="00B3005D" w:rsidP="00B3005D">
      <w:pPr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  <w:r w:rsidRPr="00B3005D">
        <w:rPr>
          <w:rFonts w:asciiTheme="minorHAnsi" w:eastAsia="Calibri" w:hAnsiTheme="minorHAnsi" w:cstheme="minorHAnsi"/>
          <w:sz w:val="24"/>
          <w:szCs w:val="24"/>
          <w:lang w:val="sr-Latn-RS"/>
        </w:rPr>
        <w:tab/>
        <w:t>Planirani iznos za finansiranje aktivnosti u okviru ovog projekta u 2021. godini je  bio         800.000,00 KM i to samo iz kreditnih sredstava Grada. Realizovani iznos u 2021. godini je         bio 0,00 KM.</w:t>
      </w:r>
    </w:p>
    <w:p w:rsidR="005346EB" w:rsidRDefault="005346EB" w:rsidP="005346EB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  <w:r w:rsidRPr="00B3005D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Ovaj projekat je kandidovalo Odjeljenje za društvene djelatnosti i isto </w:t>
      </w:r>
      <w:r w:rsidR="0079018C" w:rsidRPr="00B3005D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je </w:t>
      </w:r>
      <w:r w:rsidRPr="00B3005D">
        <w:rPr>
          <w:rFonts w:asciiTheme="minorHAnsi" w:eastAsia="Calibri" w:hAnsiTheme="minorHAnsi" w:cstheme="minorHAnsi"/>
          <w:sz w:val="24"/>
          <w:szCs w:val="24"/>
          <w:lang w:val="sr-Latn-RS"/>
        </w:rPr>
        <w:t>dostavilo podatke u vezi sa njegovom implementacijom.</w:t>
      </w:r>
    </w:p>
    <w:p w:rsidR="00842A82" w:rsidRDefault="00842A82" w:rsidP="005346EB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</w:p>
    <w:p w:rsidR="00842A82" w:rsidRDefault="00842A82" w:rsidP="005346EB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</w:p>
    <w:p w:rsidR="00842A82" w:rsidRDefault="00842A82" w:rsidP="005346EB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</w:p>
    <w:p w:rsidR="00842A82" w:rsidRDefault="00842A82" w:rsidP="005346EB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color w:val="FF0000"/>
          <w:sz w:val="24"/>
          <w:szCs w:val="24"/>
          <w:lang w:val="sr-Latn-RS"/>
        </w:rPr>
      </w:pPr>
    </w:p>
    <w:p w:rsidR="00FC2A68" w:rsidRDefault="00FC2A68" w:rsidP="005346EB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color w:val="FF0000"/>
          <w:sz w:val="24"/>
          <w:szCs w:val="24"/>
          <w:lang w:val="sr-Latn-RS"/>
        </w:rPr>
      </w:pPr>
    </w:p>
    <w:p w:rsidR="00FC2A68" w:rsidRDefault="00FC2A68" w:rsidP="005346EB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color w:val="FF0000"/>
          <w:sz w:val="24"/>
          <w:szCs w:val="24"/>
          <w:lang w:val="sr-Latn-RS"/>
        </w:rPr>
      </w:pPr>
    </w:p>
    <w:p w:rsidR="00FC2A68" w:rsidRDefault="00FC2A68" w:rsidP="005346EB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color w:val="FF0000"/>
          <w:sz w:val="24"/>
          <w:szCs w:val="24"/>
          <w:lang w:val="sr-Latn-RS"/>
        </w:rPr>
      </w:pPr>
    </w:p>
    <w:p w:rsidR="00FC2A68" w:rsidRDefault="00FC2A68" w:rsidP="005346EB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color w:val="FF0000"/>
          <w:sz w:val="24"/>
          <w:szCs w:val="24"/>
          <w:lang w:val="sr-Latn-RS"/>
        </w:rPr>
      </w:pPr>
    </w:p>
    <w:p w:rsidR="00FC2A68" w:rsidRDefault="00FC2A68" w:rsidP="005346EB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color w:val="FF0000"/>
          <w:sz w:val="24"/>
          <w:szCs w:val="24"/>
          <w:lang w:val="sr-Latn-RS"/>
        </w:rPr>
      </w:pPr>
    </w:p>
    <w:p w:rsidR="002773B0" w:rsidRPr="00842A82" w:rsidRDefault="002773B0" w:rsidP="00842A82">
      <w:pPr>
        <w:rPr>
          <w:rFonts w:asciiTheme="minorHAnsi" w:eastAsia="Calibri" w:hAnsiTheme="minorHAnsi" w:cstheme="minorHAnsi"/>
          <w:b/>
          <w:sz w:val="24"/>
          <w:szCs w:val="24"/>
          <w:lang w:val="sr-Latn-RS"/>
        </w:rPr>
      </w:pPr>
      <w:r w:rsidRPr="00842A82">
        <w:rPr>
          <w:rFonts w:asciiTheme="minorHAnsi" w:eastAsia="Calibri" w:hAnsiTheme="minorHAnsi" w:cstheme="minorHAnsi"/>
          <w:b/>
          <w:sz w:val="24"/>
          <w:szCs w:val="24"/>
          <w:lang w:val="sr-Latn-RS"/>
        </w:rPr>
        <w:t>2.7.3. Izgradnja stadiona u Gomjenici</w:t>
      </w:r>
    </w:p>
    <w:p w:rsidR="00B3005D" w:rsidRDefault="00B3005D" w:rsidP="005346EB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b/>
          <w:sz w:val="24"/>
          <w:szCs w:val="24"/>
          <w:lang w:val="sr-Latn-RS"/>
        </w:rPr>
      </w:pPr>
    </w:p>
    <w:p w:rsidR="001B282D" w:rsidRPr="001B282D" w:rsidRDefault="001B282D" w:rsidP="001B282D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B282D">
        <w:rPr>
          <w:rFonts w:asciiTheme="minorHAnsi" w:eastAsia="Calibri" w:hAnsiTheme="minorHAnsi" w:cstheme="minorHAnsi"/>
          <w:sz w:val="24"/>
          <w:szCs w:val="24"/>
        </w:rPr>
        <w:t>U toku 2021. godine</w:t>
      </w:r>
      <w:r>
        <w:rPr>
          <w:rFonts w:asciiTheme="minorHAnsi" w:eastAsia="Calibri" w:hAnsiTheme="minorHAnsi" w:cstheme="minorHAnsi"/>
          <w:sz w:val="24"/>
          <w:szCs w:val="24"/>
        </w:rPr>
        <w:t>,</w:t>
      </w:r>
      <w:r w:rsidRPr="001B282D">
        <w:rPr>
          <w:rFonts w:asciiTheme="minorHAnsi" w:eastAsia="Calibri" w:hAnsiTheme="minorHAnsi" w:cstheme="minorHAnsi"/>
          <w:sz w:val="24"/>
          <w:szCs w:val="24"/>
        </w:rPr>
        <w:t xml:space="preserve"> u okviru ovog projekta</w:t>
      </w:r>
      <w:r>
        <w:rPr>
          <w:rFonts w:asciiTheme="minorHAnsi" w:eastAsia="Calibri" w:hAnsiTheme="minorHAnsi" w:cstheme="minorHAnsi"/>
          <w:sz w:val="24"/>
          <w:szCs w:val="24"/>
        </w:rPr>
        <w:t>,</w:t>
      </w:r>
      <w:r w:rsidRPr="001B282D">
        <w:rPr>
          <w:rFonts w:asciiTheme="minorHAnsi" w:eastAsia="Calibri" w:hAnsiTheme="minorHAnsi" w:cstheme="minorHAnsi"/>
          <w:sz w:val="24"/>
          <w:szCs w:val="24"/>
        </w:rPr>
        <w:t xml:space="preserve"> Grad Prijedor </w:t>
      </w:r>
      <w:r>
        <w:rPr>
          <w:rFonts w:asciiTheme="minorHAnsi" w:eastAsia="Calibri" w:hAnsiTheme="minorHAnsi" w:cstheme="minorHAnsi"/>
          <w:sz w:val="24"/>
          <w:szCs w:val="24"/>
        </w:rPr>
        <w:t xml:space="preserve">je </w:t>
      </w:r>
      <w:r w:rsidR="005D61A0">
        <w:rPr>
          <w:rFonts w:asciiTheme="minorHAnsi" w:eastAsia="Calibri" w:hAnsiTheme="minorHAnsi" w:cstheme="minorHAnsi"/>
          <w:sz w:val="24"/>
          <w:szCs w:val="24"/>
        </w:rPr>
        <w:t>na osnovu U</w:t>
      </w:r>
      <w:r w:rsidRPr="001B282D">
        <w:rPr>
          <w:rFonts w:asciiTheme="minorHAnsi" w:eastAsia="Calibri" w:hAnsiTheme="minorHAnsi" w:cstheme="minorHAnsi"/>
          <w:sz w:val="24"/>
          <w:szCs w:val="24"/>
        </w:rPr>
        <w:t>govora</w:t>
      </w:r>
      <w:r w:rsidR="005D61A0">
        <w:rPr>
          <w:rFonts w:asciiTheme="minorHAnsi" w:eastAsia="Calibri" w:hAnsiTheme="minorHAnsi" w:cstheme="minorHAnsi"/>
          <w:sz w:val="24"/>
          <w:szCs w:val="24"/>
        </w:rPr>
        <w:t>,</w:t>
      </w:r>
      <w:r w:rsidRPr="001B282D">
        <w:rPr>
          <w:rFonts w:asciiTheme="minorHAnsi" w:eastAsia="Calibri" w:hAnsiTheme="minorHAnsi" w:cstheme="minorHAnsi"/>
          <w:sz w:val="24"/>
          <w:szCs w:val="24"/>
        </w:rPr>
        <w:t xml:space="preserve"> broj: 02-404-134/20 od 27.05.2020. godine koji je zaključ</w:t>
      </w:r>
      <w:r w:rsidR="005D61A0">
        <w:rPr>
          <w:rFonts w:asciiTheme="minorHAnsi" w:eastAsia="Calibri" w:hAnsiTheme="minorHAnsi" w:cstheme="minorHAnsi"/>
          <w:sz w:val="24"/>
          <w:szCs w:val="24"/>
        </w:rPr>
        <w:t>en između grada Prijedora, kao i</w:t>
      </w:r>
      <w:r w:rsidRPr="001B282D">
        <w:rPr>
          <w:rFonts w:asciiTheme="minorHAnsi" w:eastAsia="Calibri" w:hAnsiTheme="minorHAnsi" w:cstheme="minorHAnsi"/>
          <w:sz w:val="24"/>
          <w:szCs w:val="24"/>
        </w:rPr>
        <w:t>nvestitora, s jedne i Prijedorputeva a.d. Prijedor, kao Izvođača r</w:t>
      </w:r>
      <w:r>
        <w:rPr>
          <w:rFonts w:asciiTheme="minorHAnsi" w:eastAsia="Calibri" w:hAnsiTheme="minorHAnsi" w:cstheme="minorHAnsi"/>
          <w:sz w:val="24"/>
          <w:szCs w:val="24"/>
        </w:rPr>
        <w:t>adova, s druge strane</w:t>
      </w:r>
      <w:r w:rsidR="005D61A0">
        <w:rPr>
          <w:rFonts w:asciiTheme="minorHAnsi" w:eastAsia="Calibri" w:hAnsiTheme="minorHAnsi" w:cstheme="minorHAnsi"/>
          <w:sz w:val="24"/>
          <w:szCs w:val="24"/>
        </w:rPr>
        <w:t xml:space="preserve">. </w:t>
      </w:r>
      <w:proofErr w:type="gramStart"/>
      <w:r w:rsidR="005D61A0">
        <w:rPr>
          <w:rFonts w:asciiTheme="minorHAnsi" w:eastAsia="Calibri" w:hAnsiTheme="minorHAnsi" w:cstheme="minorHAnsi"/>
          <w:sz w:val="24"/>
          <w:szCs w:val="24"/>
        </w:rPr>
        <w:t>Dana</w:t>
      </w:r>
      <w:r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1B282D">
        <w:rPr>
          <w:rFonts w:asciiTheme="minorHAnsi" w:eastAsia="Calibri" w:hAnsiTheme="minorHAnsi" w:cstheme="minorHAnsi"/>
          <w:sz w:val="24"/>
          <w:szCs w:val="24"/>
        </w:rPr>
        <w:t xml:space="preserve"> 30</w:t>
      </w:r>
      <w:proofErr w:type="gramEnd"/>
      <w:r w:rsidRPr="001B282D">
        <w:rPr>
          <w:rFonts w:asciiTheme="minorHAnsi" w:eastAsia="Calibri" w:hAnsiTheme="minorHAnsi" w:cstheme="minorHAnsi"/>
          <w:sz w:val="24"/>
          <w:szCs w:val="24"/>
        </w:rPr>
        <w:t>.06.2021.godine</w:t>
      </w:r>
      <w:r w:rsidR="005D61A0">
        <w:rPr>
          <w:rFonts w:asciiTheme="minorHAnsi" w:eastAsia="Calibri" w:hAnsiTheme="minorHAnsi" w:cstheme="minorHAnsi"/>
          <w:sz w:val="24"/>
          <w:szCs w:val="24"/>
        </w:rPr>
        <w:t xml:space="preserve"> je započeo</w:t>
      </w:r>
      <w:r w:rsidRPr="001B282D">
        <w:rPr>
          <w:rFonts w:asciiTheme="minorHAnsi" w:eastAsia="Calibri" w:hAnsiTheme="minorHAnsi" w:cstheme="minorHAnsi"/>
          <w:sz w:val="24"/>
          <w:szCs w:val="24"/>
        </w:rPr>
        <w:t xml:space="preserve"> projekat Izgradnja fudbalskog stadiona u naselju Gomjenica</w:t>
      </w:r>
      <w:r>
        <w:rPr>
          <w:rFonts w:asciiTheme="minorHAnsi" w:eastAsia="Calibri" w:hAnsiTheme="minorHAnsi" w:cstheme="minorHAnsi"/>
          <w:sz w:val="24"/>
          <w:szCs w:val="24"/>
        </w:rPr>
        <w:t>.</w:t>
      </w:r>
    </w:p>
    <w:p w:rsidR="001B282D" w:rsidRPr="001B282D" w:rsidRDefault="001B282D" w:rsidP="001B282D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B282D">
        <w:rPr>
          <w:rFonts w:asciiTheme="minorHAnsi" w:eastAsia="Calibri" w:hAnsiTheme="minorHAnsi" w:cstheme="minorHAnsi"/>
          <w:sz w:val="24"/>
          <w:szCs w:val="24"/>
        </w:rPr>
        <w:t>Planirani iznos za finansiranje aktivnosti u okviru ovog projekta u 2021. godini je</w:t>
      </w:r>
      <w:r>
        <w:rPr>
          <w:rFonts w:asciiTheme="minorHAnsi" w:eastAsia="Calibri" w:hAnsiTheme="minorHAnsi" w:cstheme="minorHAnsi"/>
          <w:sz w:val="24"/>
          <w:szCs w:val="24"/>
        </w:rPr>
        <w:t xml:space="preserve"> bio            96.015</w:t>
      </w:r>
      <w:r w:rsidRPr="001B282D">
        <w:rPr>
          <w:rFonts w:asciiTheme="minorHAnsi" w:eastAsia="Calibri" w:hAnsiTheme="minorHAnsi" w:cstheme="minorHAnsi"/>
          <w:sz w:val="24"/>
          <w:szCs w:val="24"/>
        </w:rPr>
        <w:t>,00 KM i to</w:t>
      </w:r>
      <w:r>
        <w:rPr>
          <w:rFonts w:asciiTheme="minorHAnsi" w:eastAsia="Calibri" w:hAnsiTheme="minorHAnsi" w:cstheme="minorHAnsi"/>
          <w:sz w:val="24"/>
          <w:szCs w:val="24"/>
        </w:rPr>
        <w:t xml:space="preserve"> samo iz kreditnih sredstava Grada</w:t>
      </w:r>
      <w:r w:rsidRPr="001B282D">
        <w:rPr>
          <w:rFonts w:asciiTheme="minorHAnsi" w:eastAsia="Calibri" w:hAnsiTheme="minorHAnsi" w:cstheme="minorHAnsi"/>
          <w:sz w:val="24"/>
          <w:szCs w:val="24"/>
        </w:rPr>
        <w:t>. Realizova</w:t>
      </w:r>
      <w:r>
        <w:rPr>
          <w:rFonts w:asciiTheme="minorHAnsi" w:eastAsia="Calibri" w:hAnsiTheme="minorHAnsi" w:cstheme="minorHAnsi"/>
          <w:sz w:val="24"/>
          <w:szCs w:val="24"/>
        </w:rPr>
        <w:t>ni iznos u 2021. godini je bio 70.000,00 KM, upravo iz kreditnih</w:t>
      </w:r>
      <w:r w:rsidRPr="001B282D">
        <w:rPr>
          <w:rFonts w:asciiTheme="minorHAnsi" w:eastAsia="Calibri" w:hAnsiTheme="minorHAnsi" w:cstheme="minorHAnsi"/>
          <w:sz w:val="24"/>
          <w:szCs w:val="24"/>
        </w:rPr>
        <w:t xml:space="preserve"> sredstava Grada.</w:t>
      </w:r>
    </w:p>
    <w:p w:rsidR="001B282D" w:rsidRPr="001B282D" w:rsidRDefault="001B282D" w:rsidP="001B282D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B282D">
        <w:rPr>
          <w:rFonts w:asciiTheme="minorHAnsi" w:eastAsia="Calibri" w:hAnsiTheme="minorHAnsi" w:cstheme="minorHAnsi"/>
          <w:sz w:val="24"/>
          <w:szCs w:val="24"/>
        </w:rPr>
        <w:t>Ovaj projekat je kandidovalo Odjeljenje za društvene djelatnosti i isto je dostavilo podatke u vezi sa njegovom implementacijom.</w:t>
      </w:r>
    </w:p>
    <w:p w:rsidR="00842A82" w:rsidRDefault="00842A82" w:rsidP="005346EB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b/>
          <w:sz w:val="24"/>
          <w:szCs w:val="24"/>
          <w:lang w:val="sr-Latn-RS"/>
        </w:rPr>
      </w:pPr>
    </w:p>
    <w:p w:rsidR="002773B0" w:rsidRPr="00842A82" w:rsidRDefault="002773B0" w:rsidP="00842A82">
      <w:pPr>
        <w:rPr>
          <w:rFonts w:asciiTheme="minorHAnsi" w:eastAsia="Calibri" w:hAnsiTheme="minorHAnsi" w:cstheme="minorHAnsi"/>
          <w:b/>
          <w:sz w:val="24"/>
          <w:szCs w:val="24"/>
          <w:lang w:val="sr-Latn-RS"/>
        </w:rPr>
      </w:pPr>
      <w:r w:rsidRPr="00842A82">
        <w:rPr>
          <w:rFonts w:asciiTheme="minorHAnsi" w:eastAsia="Calibri" w:hAnsiTheme="minorHAnsi" w:cstheme="minorHAnsi"/>
          <w:b/>
          <w:sz w:val="24"/>
          <w:szCs w:val="24"/>
          <w:lang w:val="sr-Latn-RS"/>
        </w:rPr>
        <w:t>2.7.4. Izgradnja „trim“ staze u naselju Pećani ( staza rubom pećanskog parka )</w:t>
      </w:r>
    </w:p>
    <w:p w:rsidR="001B282D" w:rsidRDefault="001B282D" w:rsidP="005346EB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b/>
          <w:sz w:val="24"/>
          <w:szCs w:val="24"/>
          <w:lang w:val="sr-Latn-RS"/>
        </w:rPr>
      </w:pPr>
    </w:p>
    <w:p w:rsidR="001B282D" w:rsidRPr="00B3303B" w:rsidRDefault="001B282D" w:rsidP="001B282D">
      <w:pPr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  <w:r>
        <w:rPr>
          <w:rFonts w:asciiTheme="minorHAnsi" w:eastAsia="Calibri" w:hAnsiTheme="minorHAnsi" w:cstheme="minorHAnsi"/>
          <w:sz w:val="24"/>
          <w:szCs w:val="24"/>
          <w:lang w:val="sr-Latn-RS"/>
        </w:rPr>
        <w:tab/>
      </w:r>
      <w:r w:rsidRPr="00B3303B">
        <w:rPr>
          <w:rFonts w:asciiTheme="minorHAnsi" w:eastAsia="Calibri" w:hAnsiTheme="minorHAnsi" w:cstheme="minorHAnsi"/>
          <w:sz w:val="24"/>
          <w:szCs w:val="24"/>
          <w:lang w:val="sr-Latn-RS"/>
        </w:rPr>
        <w:t>U 2021. godini nije došlo do realizacije aktivnosti na ovom projektu.</w:t>
      </w:r>
    </w:p>
    <w:p w:rsidR="001B282D" w:rsidRDefault="001B282D" w:rsidP="001B282D">
      <w:pPr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  <w:r w:rsidRPr="00B3303B">
        <w:rPr>
          <w:rFonts w:asciiTheme="minorHAnsi" w:eastAsia="Calibri" w:hAnsiTheme="minorHAnsi" w:cstheme="minorHAnsi"/>
          <w:sz w:val="24"/>
          <w:szCs w:val="24"/>
          <w:lang w:val="sr-Latn-RS"/>
        </w:rPr>
        <w:tab/>
        <w:t xml:space="preserve">Planirani iznos za finansiranje aktivnosti u okviru ovog projekta u 2021. godini je  bio      </w:t>
      </w:r>
      <w:r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  50.000,00 KM i to samo iz kreditnih sredstava Grada</w:t>
      </w:r>
      <w:r w:rsidRPr="00B3303B">
        <w:rPr>
          <w:rFonts w:asciiTheme="minorHAnsi" w:eastAsia="Calibri" w:hAnsiTheme="minorHAnsi" w:cstheme="minorHAnsi"/>
          <w:sz w:val="24"/>
          <w:szCs w:val="24"/>
          <w:lang w:val="sr-Latn-RS"/>
        </w:rPr>
        <w:t>. Realizovani iznos u 2021. godini je</w:t>
      </w:r>
      <w:r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          </w:t>
      </w:r>
      <w:r w:rsidRPr="00B3303B">
        <w:rPr>
          <w:rFonts w:asciiTheme="minorHAnsi" w:eastAsia="Calibri" w:hAnsiTheme="minorHAnsi" w:cstheme="minorHAnsi"/>
          <w:sz w:val="24"/>
          <w:szCs w:val="24"/>
          <w:lang w:val="sr-Latn-RS"/>
        </w:rPr>
        <w:t>bio 0,00 KM.</w:t>
      </w:r>
    </w:p>
    <w:p w:rsidR="00493B7E" w:rsidRPr="0005348D" w:rsidRDefault="001B282D" w:rsidP="0005348D">
      <w:pPr>
        <w:jc w:val="both"/>
        <w:rPr>
          <w:rFonts w:asciiTheme="minorHAnsi" w:eastAsia="Calibri" w:hAnsiTheme="minorHAnsi" w:cstheme="minorHAnsi"/>
          <w:sz w:val="24"/>
          <w:szCs w:val="24"/>
          <w:lang w:val="sv-SE"/>
        </w:rPr>
      </w:pPr>
      <w:r>
        <w:rPr>
          <w:rFonts w:asciiTheme="minorHAnsi" w:eastAsia="Calibri" w:hAnsiTheme="minorHAnsi" w:cstheme="minorHAnsi"/>
          <w:sz w:val="24"/>
          <w:szCs w:val="24"/>
          <w:lang w:val="sr-Latn-RS"/>
        </w:rPr>
        <w:tab/>
      </w:r>
      <w:r w:rsidRPr="00E13F7F">
        <w:rPr>
          <w:rFonts w:asciiTheme="minorHAnsi" w:eastAsia="Calibri" w:hAnsiTheme="minorHAnsi" w:cstheme="minorHAnsi"/>
          <w:sz w:val="24"/>
          <w:szCs w:val="24"/>
        </w:rPr>
        <w:t>Ovaj projekat je kandidovalo Odjeljenje za saobraćaj, komunalne poslove i zaštitu životne sredine i imovinsko-stambene poslove i isto je dostavilo podatke u vezi sa njegovom implementacijom.</w:t>
      </w:r>
    </w:p>
    <w:p w:rsidR="00493B7E" w:rsidRPr="002773B0" w:rsidRDefault="00DF67CA" w:rsidP="005346EB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  <w:r w:rsidRPr="002773B0">
        <w:rPr>
          <w:rFonts w:asciiTheme="minorHAnsi" w:eastAsia="Calibri" w:hAnsiTheme="minorHAnsi" w:cstheme="minorHAnsi"/>
          <w:sz w:val="24"/>
          <w:szCs w:val="24"/>
          <w:lang w:val="sr-Latn-RS"/>
        </w:rPr>
        <w:t>U na</w:t>
      </w:r>
      <w:r w:rsidR="002773B0">
        <w:rPr>
          <w:rFonts w:asciiTheme="minorHAnsi" w:eastAsia="Calibri" w:hAnsiTheme="minorHAnsi" w:cstheme="minorHAnsi"/>
          <w:sz w:val="24"/>
          <w:szCs w:val="24"/>
          <w:lang w:val="sr-Latn-RS"/>
        </w:rPr>
        <w:t>rednoj tabeli dat je</w:t>
      </w:r>
      <w:r w:rsidRPr="002773B0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pregled</w:t>
      </w:r>
      <w:r w:rsidR="009E77EE" w:rsidRPr="002773B0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finansijske</w:t>
      </w:r>
      <w:r w:rsidRPr="002773B0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realizacije projekata </w:t>
      </w:r>
      <w:r w:rsidR="00493B7E" w:rsidRPr="002773B0">
        <w:rPr>
          <w:rFonts w:asciiTheme="minorHAnsi" w:eastAsia="Calibri" w:hAnsiTheme="minorHAnsi" w:cstheme="minorHAnsi"/>
          <w:sz w:val="24"/>
          <w:szCs w:val="24"/>
          <w:lang w:val="sr-Latn-RS"/>
        </w:rPr>
        <w:t>u oblasti Sport:</w:t>
      </w:r>
    </w:p>
    <w:p w:rsidR="00396F3F" w:rsidRPr="002773B0" w:rsidRDefault="00396F3F" w:rsidP="00601129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  <w:lang w:val="sv-SE"/>
        </w:rPr>
      </w:pPr>
    </w:p>
    <w:p w:rsidR="00396F3F" w:rsidRPr="002773B0" w:rsidRDefault="00BD5C84" w:rsidP="00396F3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2773B0">
        <w:rPr>
          <w:rFonts w:asciiTheme="minorHAnsi" w:eastAsia="Calibri" w:hAnsiTheme="minorHAnsi" w:cstheme="minorHAnsi"/>
          <w:b/>
          <w:sz w:val="24"/>
          <w:szCs w:val="24"/>
        </w:rPr>
        <w:t>Tabela 8</w:t>
      </w:r>
      <w:r w:rsidR="00396F3F" w:rsidRPr="002773B0">
        <w:rPr>
          <w:rFonts w:asciiTheme="minorHAnsi" w:eastAsia="Calibri" w:hAnsiTheme="minorHAnsi" w:cstheme="minorHAnsi"/>
          <w:sz w:val="24"/>
          <w:szCs w:val="24"/>
        </w:rPr>
        <w:t>.</w:t>
      </w:r>
      <w:r w:rsidR="009E77EE" w:rsidRPr="002773B0">
        <w:rPr>
          <w:rFonts w:asciiTheme="minorHAnsi" w:eastAsia="Calibri" w:hAnsiTheme="minorHAnsi" w:cstheme="minorHAnsi"/>
          <w:sz w:val="24"/>
          <w:szCs w:val="24"/>
        </w:rPr>
        <w:t>- Pregled finansijske realizacije projekata u oblasti</w:t>
      </w:r>
      <w:r w:rsidR="00396F3F" w:rsidRPr="002773B0">
        <w:rPr>
          <w:rFonts w:asciiTheme="minorHAnsi" w:eastAsia="Calibri" w:hAnsiTheme="minorHAnsi" w:cstheme="minorHAnsi"/>
          <w:sz w:val="24"/>
          <w:szCs w:val="24"/>
        </w:rPr>
        <w:t xml:space="preserve"> Sport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503"/>
        <w:gridCol w:w="2175"/>
        <w:gridCol w:w="2175"/>
      </w:tblGrid>
      <w:tr w:rsidR="00601421" w:rsidRPr="002773B0" w:rsidTr="00104E19">
        <w:trPr>
          <w:trHeight w:val="885"/>
        </w:trPr>
        <w:tc>
          <w:tcPr>
            <w:tcW w:w="846" w:type="dxa"/>
            <w:vAlign w:val="center"/>
          </w:tcPr>
          <w:p w:rsidR="00396F3F" w:rsidRPr="002773B0" w:rsidRDefault="00396F3F" w:rsidP="00104E1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2773B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Redni broj</w:t>
            </w:r>
          </w:p>
        </w:tc>
        <w:tc>
          <w:tcPr>
            <w:tcW w:w="3503" w:type="dxa"/>
            <w:vAlign w:val="center"/>
          </w:tcPr>
          <w:p w:rsidR="00396F3F" w:rsidRPr="002773B0" w:rsidRDefault="00396F3F" w:rsidP="00104E1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2773B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Naziv projekta</w:t>
            </w:r>
          </w:p>
        </w:tc>
        <w:tc>
          <w:tcPr>
            <w:tcW w:w="2175" w:type="dxa"/>
            <w:vAlign w:val="center"/>
          </w:tcPr>
          <w:p w:rsidR="00396F3F" w:rsidRPr="002773B0" w:rsidRDefault="002773B0" w:rsidP="00104E1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Planirana sredstva u 2021</w:t>
            </w:r>
            <w:r w:rsidR="00396F3F" w:rsidRPr="002773B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. godini (KM)</w:t>
            </w:r>
          </w:p>
        </w:tc>
        <w:tc>
          <w:tcPr>
            <w:tcW w:w="2175" w:type="dxa"/>
            <w:vAlign w:val="center"/>
          </w:tcPr>
          <w:p w:rsidR="00396F3F" w:rsidRPr="002773B0" w:rsidRDefault="002773B0" w:rsidP="00104E1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Ostvareno u    2021</w:t>
            </w:r>
            <w:r w:rsidR="00396F3F" w:rsidRPr="002773B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. godini (KM)</w:t>
            </w:r>
          </w:p>
        </w:tc>
      </w:tr>
      <w:tr w:rsidR="00601421" w:rsidRPr="002773B0" w:rsidTr="00104E19">
        <w:trPr>
          <w:trHeight w:val="885"/>
        </w:trPr>
        <w:tc>
          <w:tcPr>
            <w:tcW w:w="846" w:type="dxa"/>
            <w:vAlign w:val="center"/>
          </w:tcPr>
          <w:p w:rsidR="00396F3F" w:rsidRPr="002773B0" w:rsidRDefault="00396F3F" w:rsidP="00104E1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773B0">
              <w:rPr>
                <w:rFonts w:asciiTheme="minorHAnsi" w:eastAsia="Calibr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503" w:type="dxa"/>
            <w:vAlign w:val="center"/>
          </w:tcPr>
          <w:p w:rsidR="00396F3F" w:rsidRPr="002773B0" w:rsidRDefault="002773B0" w:rsidP="00104E1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773B0">
              <w:rPr>
                <w:rFonts w:asciiTheme="minorHAnsi" w:eastAsia="Calibri" w:hAnsiTheme="minorHAnsi" w:cstheme="minorHAnsi"/>
                <w:sz w:val="24"/>
                <w:szCs w:val="24"/>
              </w:rPr>
              <w:t>Izgradnja tribina na stadionu u Omarskoj</w:t>
            </w:r>
          </w:p>
        </w:tc>
        <w:tc>
          <w:tcPr>
            <w:tcW w:w="2175" w:type="dxa"/>
            <w:vAlign w:val="center"/>
          </w:tcPr>
          <w:p w:rsidR="00396F3F" w:rsidRPr="002773B0" w:rsidRDefault="002773B0" w:rsidP="00104E19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40.000,00</w:t>
            </w:r>
          </w:p>
        </w:tc>
        <w:tc>
          <w:tcPr>
            <w:tcW w:w="2175" w:type="dxa"/>
            <w:vAlign w:val="center"/>
          </w:tcPr>
          <w:p w:rsidR="00396F3F" w:rsidRPr="002773B0" w:rsidRDefault="00B3005D" w:rsidP="00104E19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20.000,00</w:t>
            </w:r>
          </w:p>
        </w:tc>
      </w:tr>
      <w:tr w:rsidR="00601421" w:rsidRPr="002773B0" w:rsidTr="00104E19">
        <w:trPr>
          <w:trHeight w:val="885"/>
        </w:trPr>
        <w:tc>
          <w:tcPr>
            <w:tcW w:w="846" w:type="dxa"/>
            <w:vAlign w:val="center"/>
          </w:tcPr>
          <w:p w:rsidR="00B42B2E" w:rsidRPr="002773B0" w:rsidRDefault="00B42B2E" w:rsidP="00104E1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773B0">
              <w:rPr>
                <w:rFonts w:asciiTheme="minorHAnsi" w:eastAsia="Calibr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503" w:type="dxa"/>
            <w:vAlign w:val="center"/>
          </w:tcPr>
          <w:p w:rsidR="00B42B2E" w:rsidRPr="002773B0" w:rsidRDefault="002773B0" w:rsidP="00104E1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773B0">
              <w:rPr>
                <w:rFonts w:asciiTheme="minorHAnsi" w:eastAsia="Calibri" w:hAnsiTheme="minorHAnsi" w:cstheme="minorHAnsi"/>
                <w:sz w:val="24"/>
                <w:szCs w:val="24"/>
              </w:rPr>
              <w:t>Izdaci za izgradnju reflektora na glavnom stadionu i ostala infrastruktura</w:t>
            </w:r>
          </w:p>
        </w:tc>
        <w:tc>
          <w:tcPr>
            <w:tcW w:w="2175" w:type="dxa"/>
            <w:vAlign w:val="center"/>
          </w:tcPr>
          <w:p w:rsidR="00B42B2E" w:rsidRPr="002773B0" w:rsidRDefault="002773B0" w:rsidP="00104E19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800.000,00</w:t>
            </w:r>
          </w:p>
        </w:tc>
        <w:tc>
          <w:tcPr>
            <w:tcW w:w="2175" w:type="dxa"/>
            <w:vAlign w:val="center"/>
          </w:tcPr>
          <w:p w:rsidR="00B42B2E" w:rsidRPr="002773B0" w:rsidRDefault="00B3005D" w:rsidP="00104E19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0,00</w:t>
            </w:r>
          </w:p>
        </w:tc>
      </w:tr>
      <w:tr w:rsidR="002773B0" w:rsidRPr="002773B0" w:rsidTr="00104E19">
        <w:trPr>
          <w:trHeight w:val="885"/>
        </w:trPr>
        <w:tc>
          <w:tcPr>
            <w:tcW w:w="846" w:type="dxa"/>
            <w:vAlign w:val="center"/>
          </w:tcPr>
          <w:p w:rsidR="002773B0" w:rsidRPr="002773B0" w:rsidRDefault="002773B0" w:rsidP="00104E1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3503" w:type="dxa"/>
            <w:vAlign w:val="center"/>
          </w:tcPr>
          <w:p w:rsidR="002773B0" w:rsidRPr="002773B0" w:rsidRDefault="002773B0" w:rsidP="00104E1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773B0">
              <w:rPr>
                <w:rFonts w:asciiTheme="minorHAnsi" w:eastAsia="Calibri" w:hAnsiTheme="minorHAnsi" w:cstheme="minorHAnsi"/>
                <w:sz w:val="24"/>
                <w:szCs w:val="24"/>
              </w:rPr>
              <w:t>Izgradnja stadiona u Gomjenici</w:t>
            </w:r>
          </w:p>
        </w:tc>
        <w:tc>
          <w:tcPr>
            <w:tcW w:w="2175" w:type="dxa"/>
            <w:vAlign w:val="center"/>
          </w:tcPr>
          <w:p w:rsidR="002773B0" w:rsidRPr="002773B0" w:rsidRDefault="002773B0" w:rsidP="00104E19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96.015,00</w:t>
            </w:r>
          </w:p>
        </w:tc>
        <w:tc>
          <w:tcPr>
            <w:tcW w:w="2175" w:type="dxa"/>
            <w:vAlign w:val="center"/>
          </w:tcPr>
          <w:p w:rsidR="002773B0" w:rsidRPr="002773B0" w:rsidRDefault="001B282D" w:rsidP="00104E19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70.000,00</w:t>
            </w:r>
          </w:p>
        </w:tc>
      </w:tr>
      <w:tr w:rsidR="002773B0" w:rsidRPr="002773B0" w:rsidTr="00104E19">
        <w:trPr>
          <w:trHeight w:val="885"/>
        </w:trPr>
        <w:tc>
          <w:tcPr>
            <w:tcW w:w="846" w:type="dxa"/>
            <w:vAlign w:val="center"/>
          </w:tcPr>
          <w:p w:rsidR="002773B0" w:rsidRPr="002773B0" w:rsidRDefault="002773B0" w:rsidP="00104E1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3503" w:type="dxa"/>
            <w:vAlign w:val="center"/>
          </w:tcPr>
          <w:p w:rsidR="002773B0" w:rsidRPr="002773B0" w:rsidRDefault="002773B0" w:rsidP="00104E1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773B0">
              <w:rPr>
                <w:rFonts w:asciiTheme="minorHAnsi" w:eastAsia="Calibri" w:hAnsiTheme="minorHAnsi" w:cstheme="minorHAnsi"/>
                <w:sz w:val="24"/>
                <w:szCs w:val="24"/>
              </w:rPr>
              <w:t>Izgradnja „trim“ staze u naselju Pećani ( staza rubom pećanskog parka )</w:t>
            </w:r>
          </w:p>
        </w:tc>
        <w:tc>
          <w:tcPr>
            <w:tcW w:w="2175" w:type="dxa"/>
            <w:vAlign w:val="center"/>
          </w:tcPr>
          <w:p w:rsidR="002773B0" w:rsidRPr="002773B0" w:rsidRDefault="002773B0" w:rsidP="00104E19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50.000,00</w:t>
            </w:r>
          </w:p>
        </w:tc>
        <w:tc>
          <w:tcPr>
            <w:tcW w:w="2175" w:type="dxa"/>
            <w:vAlign w:val="center"/>
          </w:tcPr>
          <w:p w:rsidR="002773B0" w:rsidRPr="002773B0" w:rsidRDefault="00D9473B" w:rsidP="00104E19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0,00</w:t>
            </w:r>
          </w:p>
        </w:tc>
      </w:tr>
      <w:tr w:rsidR="00601129" w:rsidRPr="002773B0" w:rsidTr="00104E19">
        <w:trPr>
          <w:trHeight w:val="885"/>
        </w:trPr>
        <w:tc>
          <w:tcPr>
            <w:tcW w:w="4349" w:type="dxa"/>
            <w:gridSpan w:val="2"/>
            <w:vAlign w:val="center"/>
          </w:tcPr>
          <w:p w:rsidR="00396F3F" w:rsidRPr="002773B0" w:rsidRDefault="00396F3F" w:rsidP="00104E1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2773B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UKUPNO</w:t>
            </w:r>
          </w:p>
        </w:tc>
        <w:tc>
          <w:tcPr>
            <w:tcW w:w="2175" w:type="dxa"/>
            <w:vAlign w:val="center"/>
          </w:tcPr>
          <w:p w:rsidR="00396F3F" w:rsidRPr="002773B0" w:rsidRDefault="00161735" w:rsidP="00104E19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161735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986.015,00</w:t>
            </w:r>
          </w:p>
        </w:tc>
        <w:tc>
          <w:tcPr>
            <w:tcW w:w="2175" w:type="dxa"/>
            <w:vAlign w:val="center"/>
          </w:tcPr>
          <w:p w:rsidR="00396F3F" w:rsidRPr="002773B0" w:rsidRDefault="00D9473B" w:rsidP="00104E19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90.000,00</w:t>
            </w:r>
          </w:p>
        </w:tc>
      </w:tr>
    </w:tbl>
    <w:p w:rsidR="00396F3F" w:rsidRPr="00150D71" w:rsidRDefault="00396F3F" w:rsidP="00396F3F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150D71" w:rsidRDefault="004A50C0" w:rsidP="00FC2A68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Stopa realizacije</w:t>
      </w:r>
      <w:r w:rsidR="00150D71" w:rsidRPr="00150D71">
        <w:rPr>
          <w:rFonts w:asciiTheme="minorHAnsi" w:eastAsia="Calibri" w:hAnsiTheme="minorHAnsi" w:cstheme="minorHAnsi"/>
          <w:sz w:val="24"/>
          <w:szCs w:val="24"/>
        </w:rPr>
        <w:t xml:space="preserve"> sredstava u oblasti Sport u 2021</w:t>
      </w:r>
      <w:r w:rsidR="003B4577" w:rsidRPr="00150D71">
        <w:rPr>
          <w:rFonts w:asciiTheme="minorHAnsi" w:eastAsia="Calibri" w:hAnsiTheme="minorHAnsi" w:cstheme="minorHAnsi"/>
          <w:sz w:val="24"/>
          <w:szCs w:val="24"/>
        </w:rPr>
        <w:t>. g</w:t>
      </w:r>
      <w:r w:rsidR="00150D71" w:rsidRPr="00150D71">
        <w:rPr>
          <w:rFonts w:asciiTheme="minorHAnsi" w:eastAsia="Calibri" w:hAnsiTheme="minorHAnsi" w:cstheme="minorHAnsi"/>
          <w:sz w:val="24"/>
          <w:szCs w:val="24"/>
        </w:rPr>
        <w:t>odini je 9,12</w:t>
      </w:r>
      <w:r w:rsidR="005D61A0">
        <w:rPr>
          <w:rFonts w:asciiTheme="minorHAnsi" w:eastAsia="Calibri" w:hAnsiTheme="minorHAnsi" w:cstheme="minorHAnsi"/>
          <w:sz w:val="24"/>
          <w:szCs w:val="24"/>
        </w:rPr>
        <w:t>%</w:t>
      </w:r>
      <w:r w:rsidR="0057407E" w:rsidRPr="00150D71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150D71" w:rsidRPr="00150D71">
        <w:rPr>
          <w:rFonts w:asciiTheme="minorHAnsi" w:eastAsia="Calibri" w:hAnsiTheme="minorHAnsi" w:cstheme="minorHAnsi"/>
          <w:sz w:val="24"/>
          <w:szCs w:val="24"/>
        </w:rPr>
        <w:t>što znači da je ostvarena izuze</w:t>
      </w:r>
      <w:r w:rsidR="005D61A0">
        <w:rPr>
          <w:rFonts w:asciiTheme="minorHAnsi" w:eastAsia="Calibri" w:hAnsiTheme="minorHAnsi" w:cstheme="minorHAnsi"/>
          <w:sz w:val="24"/>
          <w:szCs w:val="24"/>
        </w:rPr>
        <w:t>t</w:t>
      </w:r>
      <w:r w:rsidR="00150D71" w:rsidRPr="00150D71">
        <w:rPr>
          <w:rFonts w:asciiTheme="minorHAnsi" w:eastAsia="Calibri" w:hAnsiTheme="minorHAnsi" w:cstheme="minorHAnsi"/>
          <w:sz w:val="24"/>
          <w:szCs w:val="24"/>
        </w:rPr>
        <w:t xml:space="preserve">no niska finansijska realizacija i da je u ovoj oblasti finansijka realizacija             vrlo loša. </w:t>
      </w:r>
    </w:p>
    <w:p w:rsidR="00FC2A68" w:rsidRPr="00FC2A68" w:rsidRDefault="00FC2A68" w:rsidP="00FC2A68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161735" w:rsidRPr="00161735" w:rsidRDefault="00161735" w:rsidP="00161735">
      <w:pPr>
        <w:pStyle w:val="ListParagraph"/>
        <w:numPr>
          <w:ilvl w:val="1"/>
          <w:numId w:val="40"/>
        </w:numPr>
        <w:rPr>
          <w:rFonts w:eastAsia="Calibri" w:cstheme="minorHAnsi"/>
          <w:b/>
          <w:sz w:val="24"/>
          <w:szCs w:val="24"/>
          <w:lang w:val="en-US"/>
        </w:rPr>
      </w:pPr>
      <w:r w:rsidRPr="00161735">
        <w:rPr>
          <w:rFonts w:eastAsia="Calibri" w:cstheme="minorHAnsi"/>
          <w:b/>
          <w:sz w:val="24"/>
          <w:szCs w:val="24"/>
        </w:rPr>
        <w:t>ZDRAVSTVO</w:t>
      </w:r>
      <w:r w:rsidRPr="00161735">
        <w:rPr>
          <w:b/>
          <w:sz w:val="24"/>
          <w:szCs w:val="24"/>
        </w:rPr>
        <w:t xml:space="preserve"> </w:t>
      </w:r>
    </w:p>
    <w:p w:rsidR="00161735" w:rsidRDefault="00161735" w:rsidP="00161735">
      <w:pPr>
        <w:rPr>
          <w:rFonts w:asciiTheme="minorHAnsi" w:eastAsia="Calibri" w:hAnsiTheme="minorHAnsi" w:cstheme="minorHAnsi"/>
          <w:b/>
          <w:sz w:val="24"/>
          <w:szCs w:val="24"/>
        </w:rPr>
      </w:pPr>
      <w:r w:rsidRPr="00161735">
        <w:rPr>
          <w:rFonts w:asciiTheme="minorHAnsi" w:eastAsia="Calibri" w:hAnsiTheme="minorHAnsi" w:cstheme="minorHAnsi"/>
          <w:b/>
          <w:sz w:val="24"/>
          <w:szCs w:val="24"/>
        </w:rPr>
        <w:t xml:space="preserve">2.8.1. </w:t>
      </w:r>
      <w:r w:rsidR="000A1FB2">
        <w:rPr>
          <w:rFonts w:asciiTheme="minorHAnsi" w:eastAsia="Calibri" w:hAnsiTheme="minorHAnsi" w:cstheme="minorHAnsi"/>
          <w:b/>
          <w:sz w:val="24"/>
          <w:szCs w:val="24"/>
        </w:rPr>
        <w:tab/>
      </w:r>
      <w:r w:rsidR="000A1FB2" w:rsidRPr="000A1FB2">
        <w:rPr>
          <w:rFonts w:asciiTheme="minorHAnsi" w:eastAsia="Calibri" w:hAnsiTheme="minorHAnsi" w:cstheme="minorHAnsi"/>
          <w:b/>
          <w:sz w:val="24"/>
          <w:szCs w:val="24"/>
        </w:rPr>
        <w:t>Adaptacija prostora za instalaciju Angio sale za Opštu bolnicu "Dr Mladen Stojanović"</w:t>
      </w:r>
    </w:p>
    <w:p w:rsidR="000A1FB2" w:rsidRDefault="000A1FB2" w:rsidP="00161735">
      <w:pPr>
        <w:rPr>
          <w:rFonts w:asciiTheme="minorHAnsi" w:eastAsia="Calibri" w:hAnsiTheme="minorHAnsi" w:cstheme="minorHAnsi"/>
          <w:b/>
          <w:sz w:val="24"/>
          <w:szCs w:val="24"/>
        </w:rPr>
      </w:pPr>
    </w:p>
    <w:p w:rsidR="00D07DEC" w:rsidRPr="00B3303B" w:rsidRDefault="00D07DEC" w:rsidP="00D07DEC">
      <w:pPr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  <w:r w:rsidRPr="00B3303B">
        <w:rPr>
          <w:rFonts w:asciiTheme="minorHAnsi" w:eastAsia="Calibri" w:hAnsiTheme="minorHAnsi" w:cstheme="minorHAnsi"/>
          <w:sz w:val="24"/>
          <w:szCs w:val="24"/>
          <w:lang w:val="sr-Latn-RS"/>
        </w:rPr>
        <w:tab/>
        <w:t>U toku 2021. godine, u okviru ovog projekta, izvršena je adaptacija prostora za instalaciju nabavljene opreme za potrebe Angio sale za Opštu bolnicu "Dr Mladen Stojanović". Adaptacijom prostora izvedeni su sljedeći radovi: građ</w:t>
      </w:r>
      <w:r w:rsidR="00B3303B" w:rsidRPr="00B3303B">
        <w:rPr>
          <w:rFonts w:asciiTheme="minorHAnsi" w:eastAsia="Calibri" w:hAnsiTheme="minorHAnsi" w:cstheme="minorHAnsi"/>
          <w:sz w:val="24"/>
          <w:szCs w:val="24"/>
          <w:lang w:val="sr-Latn-RS"/>
        </w:rPr>
        <w:t>evinski radovi (olovna zaštita, olovna vrata, stropovi, podovi itd.), elektroinstalacije, mašinske instalacije, vodovodno -kanalizacione instalacij</w:t>
      </w:r>
      <w:r w:rsidRPr="00B3303B">
        <w:rPr>
          <w:rFonts w:asciiTheme="minorHAnsi" w:eastAsia="Calibri" w:hAnsiTheme="minorHAnsi" w:cstheme="minorHAnsi"/>
          <w:sz w:val="24"/>
          <w:szCs w:val="24"/>
          <w:lang w:val="sr-Latn-RS"/>
        </w:rPr>
        <w:t>e</w:t>
      </w:r>
      <w:r w:rsidR="00B3303B" w:rsidRPr="00B3303B">
        <w:rPr>
          <w:rFonts w:asciiTheme="minorHAnsi" w:eastAsia="Calibri" w:hAnsiTheme="minorHAnsi" w:cstheme="minorHAnsi"/>
          <w:sz w:val="24"/>
          <w:szCs w:val="24"/>
          <w:lang w:val="sr-Latn-RS"/>
        </w:rPr>
        <w:t>.</w:t>
      </w:r>
    </w:p>
    <w:p w:rsidR="00D07DEC" w:rsidRPr="00B3303B" w:rsidRDefault="00D07DEC" w:rsidP="00D07DEC">
      <w:pPr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  <w:r w:rsidRPr="00B3303B">
        <w:rPr>
          <w:rFonts w:asciiTheme="minorHAnsi" w:eastAsia="Calibri" w:hAnsiTheme="minorHAnsi" w:cstheme="minorHAnsi"/>
          <w:sz w:val="24"/>
          <w:szCs w:val="24"/>
          <w:lang w:val="sr-Latn-RS"/>
        </w:rPr>
        <w:t>Planirani iznos za finansiranje aktivnos</w:t>
      </w:r>
      <w:r w:rsidR="00B3303B" w:rsidRPr="00B3303B">
        <w:rPr>
          <w:rFonts w:asciiTheme="minorHAnsi" w:eastAsia="Calibri" w:hAnsiTheme="minorHAnsi" w:cstheme="minorHAnsi"/>
          <w:sz w:val="24"/>
          <w:szCs w:val="24"/>
          <w:lang w:val="sr-Latn-RS"/>
        </w:rPr>
        <w:t>ti u okviru ovog projekta u 2021</w:t>
      </w:r>
      <w:r w:rsidRPr="00B3303B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. godini je  </w:t>
      </w:r>
      <w:r w:rsidR="00B3303B" w:rsidRPr="00B3303B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bio 195.072,00 </w:t>
      </w:r>
      <w:r w:rsidRPr="00B3303B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KM i to samo iz eksternog </w:t>
      </w:r>
      <w:r w:rsidR="00B3303B" w:rsidRPr="00B3303B">
        <w:rPr>
          <w:rFonts w:asciiTheme="minorHAnsi" w:eastAsia="Calibri" w:hAnsiTheme="minorHAnsi" w:cstheme="minorHAnsi"/>
          <w:sz w:val="24"/>
          <w:szCs w:val="24"/>
          <w:lang w:val="sr-Latn-RS"/>
        </w:rPr>
        <w:t>izvora. Realizovani iznos u 2021</w:t>
      </w:r>
      <w:r w:rsidRPr="00B3303B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. godini je </w:t>
      </w:r>
      <w:r w:rsidR="00B3303B" w:rsidRPr="00B3303B">
        <w:rPr>
          <w:rFonts w:asciiTheme="minorHAnsi" w:eastAsia="Calibri" w:hAnsiTheme="minorHAnsi" w:cstheme="minorHAnsi"/>
          <w:sz w:val="24"/>
          <w:szCs w:val="24"/>
          <w:lang w:val="sr-Latn-RS"/>
        </w:rPr>
        <w:t>bio  195.072,00</w:t>
      </w:r>
      <w:r w:rsidRPr="00B3303B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KM iz istog izvora.</w:t>
      </w:r>
    </w:p>
    <w:p w:rsidR="00150D71" w:rsidRPr="00B3303B" w:rsidRDefault="00D07DEC" w:rsidP="00D07DEC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  <w:r w:rsidRPr="00B3303B">
        <w:rPr>
          <w:rFonts w:asciiTheme="minorHAnsi" w:eastAsia="Calibri" w:hAnsiTheme="minorHAnsi" w:cstheme="minorHAnsi"/>
          <w:sz w:val="24"/>
          <w:szCs w:val="24"/>
          <w:lang w:val="sr-Latn-RS"/>
        </w:rPr>
        <w:t>Ovaj projekat je kandidovalo Odjeljenje za društvene djelatnosti i isto je dostavilo podatke u vezi sa njegovom implementacijom.</w:t>
      </w:r>
    </w:p>
    <w:p w:rsidR="00D07DEC" w:rsidRDefault="00D07DEC" w:rsidP="000A1FB2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v-SE"/>
        </w:rPr>
      </w:pPr>
    </w:p>
    <w:p w:rsidR="000A1FB2" w:rsidRPr="00E14C87" w:rsidRDefault="000A1FB2" w:rsidP="000A1FB2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v-SE"/>
        </w:rPr>
      </w:pPr>
      <w:r w:rsidRPr="00E14C87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U narednoj tabeli dat je pregled finansijske realizacije projekata </w:t>
      </w:r>
      <w:r>
        <w:rPr>
          <w:rFonts w:asciiTheme="minorHAnsi" w:eastAsia="Calibri" w:hAnsiTheme="minorHAnsi" w:cstheme="minorHAnsi"/>
          <w:sz w:val="24"/>
          <w:szCs w:val="24"/>
          <w:lang w:val="sv-SE"/>
        </w:rPr>
        <w:t>u oblasti Zdravstva</w:t>
      </w:r>
      <w:r w:rsidRPr="00E14C87">
        <w:rPr>
          <w:rFonts w:asciiTheme="minorHAnsi" w:eastAsia="Calibri" w:hAnsiTheme="minorHAnsi" w:cstheme="minorHAnsi"/>
          <w:sz w:val="24"/>
          <w:szCs w:val="24"/>
          <w:lang w:val="sv-SE"/>
        </w:rPr>
        <w:t>:</w:t>
      </w:r>
    </w:p>
    <w:p w:rsidR="000A1FB2" w:rsidRPr="00E14C87" w:rsidRDefault="000A1FB2" w:rsidP="000A1FB2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v-SE"/>
        </w:rPr>
      </w:pPr>
    </w:p>
    <w:p w:rsidR="000A1FB2" w:rsidRPr="00E14C87" w:rsidRDefault="000A1FB2" w:rsidP="000A1FB2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b/>
          <w:sz w:val="24"/>
          <w:szCs w:val="24"/>
        </w:rPr>
        <w:t>Tabela 9</w:t>
      </w:r>
      <w:r w:rsidRPr="00E14C87">
        <w:rPr>
          <w:rFonts w:asciiTheme="minorHAnsi" w:eastAsia="Calibri" w:hAnsiTheme="minorHAnsi" w:cstheme="minorHAnsi"/>
          <w:b/>
          <w:sz w:val="24"/>
          <w:szCs w:val="24"/>
        </w:rPr>
        <w:t>.</w:t>
      </w:r>
      <w:r w:rsidRPr="00E14C87">
        <w:rPr>
          <w:rFonts w:asciiTheme="minorHAnsi" w:eastAsia="Calibri" w:hAnsiTheme="minorHAnsi" w:cstheme="minorHAnsi"/>
          <w:sz w:val="24"/>
          <w:szCs w:val="24"/>
        </w:rPr>
        <w:t xml:space="preserve"> – Pregled finansijske realizacije projekata u oblasti </w:t>
      </w:r>
      <w:r>
        <w:rPr>
          <w:rFonts w:asciiTheme="minorHAnsi" w:eastAsia="Calibri" w:hAnsiTheme="minorHAnsi" w:cstheme="minorHAnsi"/>
          <w:sz w:val="24"/>
          <w:szCs w:val="24"/>
        </w:rPr>
        <w:t>Zdravstva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2276"/>
        <w:gridCol w:w="2175"/>
      </w:tblGrid>
      <w:tr w:rsidR="000A1FB2" w:rsidRPr="00601421" w:rsidTr="004E2CD9">
        <w:trPr>
          <w:trHeight w:val="885"/>
        </w:trPr>
        <w:tc>
          <w:tcPr>
            <w:tcW w:w="846" w:type="dxa"/>
            <w:vAlign w:val="center"/>
          </w:tcPr>
          <w:p w:rsidR="000A1FB2" w:rsidRPr="00E14C87" w:rsidRDefault="000A1FB2" w:rsidP="004E2CD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E14C87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Redni broj</w:t>
            </w:r>
          </w:p>
        </w:tc>
        <w:tc>
          <w:tcPr>
            <w:tcW w:w="3402" w:type="dxa"/>
            <w:vAlign w:val="center"/>
          </w:tcPr>
          <w:p w:rsidR="000A1FB2" w:rsidRPr="00E14C87" w:rsidRDefault="000A1FB2" w:rsidP="004E2CD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E14C87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Naziv projekta</w:t>
            </w:r>
          </w:p>
        </w:tc>
        <w:tc>
          <w:tcPr>
            <w:tcW w:w="2276" w:type="dxa"/>
            <w:vAlign w:val="center"/>
          </w:tcPr>
          <w:p w:rsidR="000A1FB2" w:rsidRPr="00E14C87" w:rsidRDefault="000A1FB2" w:rsidP="004E2C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E14C87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Planirana sredstva u 2021. godini (KM)</w:t>
            </w:r>
          </w:p>
        </w:tc>
        <w:tc>
          <w:tcPr>
            <w:tcW w:w="2175" w:type="dxa"/>
            <w:vAlign w:val="center"/>
          </w:tcPr>
          <w:p w:rsidR="000A1FB2" w:rsidRPr="00E14C87" w:rsidRDefault="000A1FB2" w:rsidP="004E2CD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E14C87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Ostvareno u    2021. godini (KM)</w:t>
            </w:r>
          </w:p>
        </w:tc>
      </w:tr>
      <w:tr w:rsidR="000A1FB2" w:rsidRPr="00601421" w:rsidTr="004E2CD9">
        <w:trPr>
          <w:trHeight w:val="885"/>
        </w:trPr>
        <w:tc>
          <w:tcPr>
            <w:tcW w:w="846" w:type="dxa"/>
            <w:vAlign w:val="center"/>
          </w:tcPr>
          <w:p w:rsidR="000A1FB2" w:rsidRPr="00E14C87" w:rsidRDefault="000A1FB2" w:rsidP="004E2CD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14C87">
              <w:rPr>
                <w:rFonts w:asciiTheme="minorHAnsi" w:eastAsia="Calibr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0A1FB2" w:rsidRPr="00E14C87" w:rsidRDefault="000A1FB2" w:rsidP="004E2C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A1FB2">
              <w:rPr>
                <w:rFonts w:asciiTheme="minorHAnsi" w:eastAsia="Calibri" w:hAnsiTheme="minorHAnsi" w:cstheme="minorHAnsi"/>
                <w:sz w:val="24"/>
                <w:szCs w:val="24"/>
              </w:rPr>
              <w:t>Adaptacija prostora za instalaciju Angio sale za Opštu bolnicu "Dr Mladen Stojanović"</w:t>
            </w:r>
          </w:p>
        </w:tc>
        <w:tc>
          <w:tcPr>
            <w:tcW w:w="2276" w:type="dxa"/>
            <w:vAlign w:val="center"/>
          </w:tcPr>
          <w:p w:rsidR="000A1FB2" w:rsidRPr="00E14C87" w:rsidRDefault="000A1FB2" w:rsidP="004E2CD9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195.072,00</w:t>
            </w:r>
          </w:p>
        </w:tc>
        <w:tc>
          <w:tcPr>
            <w:tcW w:w="2175" w:type="dxa"/>
            <w:vAlign w:val="center"/>
          </w:tcPr>
          <w:p w:rsidR="000A1FB2" w:rsidRPr="00E14C87" w:rsidRDefault="00B3303B" w:rsidP="004E2CD9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3303B">
              <w:rPr>
                <w:rFonts w:asciiTheme="minorHAnsi" w:eastAsia="Calibri" w:hAnsiTheme="minorHAnsi" w:cstheme="minorHAnsi"/>
                <w:sz w:val="24"/>
                <w:szCs w:val="24"/>
              </w:rPr>
              <w:t>195.072,00</w:t>
            </w:r>
          </w:p>
        </w:tc>
      </w:tr>
      <w:tr w:rsidR="000A1FB2" w:rsidRPr="00601421" w:rsidTr="004E2CD9">
        <w:trPr>
          <w:trHeight w:val="885"/>
        </w:trPr>
        <w:tc>
          <w:tcPr>
            <w:tcW w:w="4248" w:type="dxa"/>
            <w:gridSpan w:val="2"/>
            <w:vAlign w:val="center"/>
          </w:tcPr>
          <w:p w:rsidR="000A1FB2" w:rsidRPr="00E14C87" w:rsidRDefault="000A1FB2" w:rsidP="004E2CD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E14C87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UKUPNO</w:t>
            </w:r>
          </w:p>
        </w:tc>
        <w:tc>
          <w:tcPr>
            <w:tcW w:w="2276" w:type="dxa"/>
            <w:vAlign w:val="center"/>
          </w:tcPr>
          <w:p w:rsidR="000A1FB2" w:rsidRPr="00E14C87" w:rsidRDefault="000A1FB2" w:rsidP="004E2CD9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0A1FB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195.072,00</w:t>
            </w:r>
          </w:p>
        </w:tc>
        <w:tc>
          <w:tcPr>
            <w:tcW w:w="2175" w:type="dxa"/>
            <w:vAlign w:val="center"/>
          </w:tcPr>
          <w:p w:rsidR="000A1FB2" w:rsidRPr="00E14C87" w:rsidRDefault="00B3303B" w:rsidP="004E2CD9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B3303B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195.072,00</w:t>
            </w:r>
          </w:p>
        </w:tc>
      </w:tr>
    </w:tbl>
    <w:p w:rsidR="000A1FB2" w:rsidRPr="00161735" w:rsidRDefault="000A1FB2" w:rsidP="00161735">
      <w:pPr>
        <w:rPr>
          <w:rFonts w:asciiTheme="minorHAnsi" w:eastAsia="Calibri" w:hAnsiTheme="minorHAnsi" w:cstheme="minorHAnsi"/>
          <w:b/>
          <w:sz w:val="24"/>
          <w:szCs w:val="24"/>
        </w:rPr>
      </w:pPr>
    </w:p>
    <w:p w:rsidR="00B3303B" w:rsidRPr="004A50C0" w:rsidRDefault="004A50C0" w:rsidP="00B3303B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4A50C0">
        <w:rPr>
          <w:rFonts w:asciiTheme="minorHAnsi" w:eastAsia="Calibri" w:hAnsiTheme="minorHAnsi" w:cstheme="minorHAnsi"/>
          <w:sz w:val="24"/>
          <w:szCs w:val="24"/>
        </w:rPr>
        <w:t>Stopa realizacije sredstava u oblasti Zdravstva</w:t>
      </w:r>
      <w:r w:rsidR="00B3303B" w:rsidRPr="004A50C0">
        <w:rPr>
          <w:rFonts w:asciiTheme="minorHAnsi" w:eastAsia="Calibri" w:hAnsiTheme="minorHAnsi" w:cstheme="minorHAnsi"/>
          <w:sz w:val="24"/>
          <w:szCs w:val="24"/>
        </w:rPr>
        <w:t xml:space="preserve"> u 2</w:t>
      </w:r>
      <w:r w:rsidRPr="004A50C0">
        <w:rPr>
          <w:rFonts w:asciiTheme="minorHAnsi" w:eastAsia="Calibri" w:hAnsiTheme="minorHAnsi" w:cstheme="minorHAnsi"/>
          <w:sz w:val="24"/>
          <w:szCs w:val="24"/>
        </w:rPr>
        <w:t xml:space="preserve">021. godini je 100,00 %, što znači da je ostvarena potpuna realizacija aktivnosti na datom projektu. </w:t>
      </w:r>
    </w:p>
    <w:p w:rsidR="00B3303B" w:rsidRDefault="00B3303B" w:rsidP="00161735">
      <w:pPr>
        <w:rPr>
          <w:rFonts w:eastAsia="Calibri" w:cstheme="minorHAnsi"/>
          <w:b/>
          <w:sz w:val="24"/>
          <w:szCs w:val="24"/>
        </w:rPr>
      </w:pPr>
    </w:p>
    <w:p w:rsidR="00842A82" w:rsidRDefault="00842A82" w:rsidP="00161735">
      <w:pPr>
        <w:rPr>
          <w:rFonts w:eastAsia="Calibri" w:cstheme="minorHAnsi"/>
          <w:b/>
          <w:sz w:val="24"/>
          <w:szCs w:val="24"/>
        </w:rPr>
      </w:pPr>
    </w:p>
    <w:p w:rsidR="00842A82" w:rsidRDefault="00842A82" w:rsidP="00161735">
      <w:pPr>
        <w:rPr>
          <w:rFonts w:eastAsia="Calibri" w:cstheme="minorHAnsi"/>
          <w:b/>
          <w:sz w:val="24"/>
          <w:szCs w:val="24"/>
        </w:rPr>
      </w:pPr>
    </w:p>
    <w:p w:rsidR="00842A82" w:rsidRDefault="00842A82" w:rsidP="00161735">
      <w:pPr>
        <w:rPr>
          <w:rFonts w:eastAsia="Calibri" w:cstheme="minorHAnsi"/>
          <w:b/>
          <w:sz w:val="24"/>
          <w:szCs w:val="24"/>
        </w:rPr>
      </w:pPr>
    </w:p>
    <w:p w:rsidR="00842A82" w:rsidRDefault="00842A82" w:rsidP="00161735">
      <w:pPr>
        <w:rPr>
          <w:rFonts w:eastAsia="Calibri" w:cstheme="minorHAnsi"/>
          <w:b/>
          <w:sz w:val="24"/>
          <w:szCs w:val="24"/>
        </w:rPr>
      </w:pPr>
    </w:p>
    <w:p w:rsidR="00842A82" w:rsidRDefault="00842A82" w:rsidP="00161735">
      <w:pPr>
        <w:rPr>
          <w:rFonts w:eastAsia="Calibri" w:cstheme="minorHAnsi"/>
          <w:b/>
          <w:sz w:val="24"/>
          <w:szCs w:val="24"/>
        </w:rPr>
      </w:pPr>
    </w:p>
    <w:p w:rsidR="00842A82" w:rsidRDefault="00842A82" w:rsidP="00161735">
      <w:pPr>
        <w:rPr>
          <w:rFonts w:eastAsia="Calibri" w:cstheme="minorHAnsi"/>
          <w:b/>
          <w:sz w:val="24"/>
          <w:szCs w:val="24"/>
        </w:rPr>
      </w:pPr>
    </w:p>
    <w:p w:rsidR="00842A82" w:rsidRDefault="00842A82" w:rsidP="00161735">
      <w:pPr>
        <w:rPr>
          <w:rFonts w:eastAsia="Calibri" w:cstheme="minorHAnsi"/>
          <w:b/>
          <w:sz w:val="24"/>
          <w:szCs w:val="24"/>
        </w:rPr>
      </w:pPr>
    </w:p>
    <w:p w:rsidR="00842A82" w:rsidRDefault="00842A82" w:rsidP="00161735">
      <w:pPr>
        <w:rPr>
          <w:rFonts w:eastAsia="Calibri" w:cstheme="minorHAnsi"/>
          <w:b/>
          <w:sz w:val="24"/>
          <w:szCs w:val="24"/>
        </w:rPr>
      </w:pPr>
    </w:p>
    <w:p w:rsidR="00842A82" w:rsidRDefault="00842A82" w:rsidP="00161735">
      <w:pPr>
        <w:rPr>
          <w:rFonts w:eastAsia="Calibri" w:cstheme="minorHAnsi"/>
          <w:b/>
          <w:sz w:val="24"/>
          <w:szCs w:val="24"/>
        </w:rPr>
      </w:pPr>
    </w:p>
    <w:p w:rsidR="00842A82" w:rsidRDefault="00842A82" w:rsidP="00161735">
      <w:pPr>
        <w:rPr>
          <w:rFonts w:eastAsia="Calibri" w:cstheme="minorHAnsi"/>
          <w:b/>
          <w:sz w:val="24"/>
          <w:szCs w:val="24"/>
        </w:rPr>
      </w:pPr>
    </w:p>
    <w:p w:rsidR="00842A82" w:rsidRDefault="00842A82" w:rsidP="00161735">
      <w:pPr>
        <w:rPr>
          <w:rFonts w:eastAsia="Calibri" w:cstheme="minorHAnsi"/>
          <w:b/>
          <w:sz w:val="24"/>
          <w:szCs w:val="24"/>
        </w:rPr>
      </w:pPr>
    </w:p>
    <w:p w:rsidR="00842A82" w:rsidRDefault="00842A82" w:rsidP="00161735">
      <w:pPr>
        <w:rPr>
          <w:rFonts w:eastAsia="Calibri" w:cstheme="minorHAnsi"/>
          <w:b/>
          <w:sz w:val="24"/>
          <w:szCs w:val="24"/>
        </w:rPr>
      </w:pPr>
    </w:p>
    <w:p w:rsidR="00842A82" w:rsidRDefault="00842A82" w:rsidP="00161735">
      <w:pPr>
        <w:rPr>
          <w:rFonts w:eastAsia="Calibri" w:cstheme="minorHAnsi"/>
          <w:b/>
          <w:sz w:val="24"/>
          <w:szCs w:val="24"/>
        </w:rPr>
      </w:pPr>
    </w:p>
    <w:p w:rsidR="00842A82" w:rsidRDefault="00842A82" w:rsidP="00161735">
      <w:pPr>
        <w:rPr>
          <w:rFonts w:eastAsia="Calibri" w:cstheme="minorHAnsi"/>
          <w:b/>
          <w:sz w:val="24"/>
          <w:szCs w:val="24"/>
        </w:rPr>
      </w:pPr>
    </w:p>
    <w:p w:rsidR="00842A82" w:rsidRDefault="00842A82" w:rsidP="00161735">
      <w:pPr>
        <w:rPr>
          <w:rFonts w:eastAsia="Calibri" w:cstheme="minorHAnsi"/>
          <w:b/>
          <w:sz w:val="24"/>
          <w:szCs w:val="24"/>
        </w:rPr>
      </w:pPr>
    </w:p>
    <w:p w:rsidR="00B3303B" w:rsidRPr="00161735" w:rsidRDefault="00B3303B" w:rsidP="00161735">
      <w:pPr>
        <w:rPr>
          <w:rFonts w:eastAsia="Calibri" w:cstheme="minorHAnsi"/>
          <w:b/>
          <w:sz w:val="24"/>
          <w:szCs w:val="24"/>
        </w:rPr>
      </w:pPr>
    </w:p>
    <w:p w:rsidR="0024628D" w:rsidRDefault="00161735" w:rsidP="000A1FB2">
      <w:pPr>
        <w:pStyle w:val="ListParagraph"/>
        <w:numPr>
          <w:ilvl w:val="1"/>
          <w:numId w:val="40"/>
        </w:numPr>
        <w:rPr>
          <w:rFonts w:eastAsia="Calibri" w:cstheme="minorHAnsi"/>
          <w:b/>
          <w:sz w:val="24"/>
          <w:szCs w:val="24"/>
          <w:lang w:val="en-US"/>
        </w:rPr>
      </w:pPr>
      <w:r w:rsidRPr="00161735">
        <w:rPr>
          <w:rFonts w:eastAsia="Calibri" w:cstheme="minorHAnsi"/>
          <w:b/>
          <w:sz w:val="24"/>
          <w:szCs w:val="24"/>
          <w:lang w:val="en-US"/>
        </w:rPr>
        <w:t>DRUŠTVENI SADRŽAJI</w:t>
      </w:r>
    </w:p>
    <w:p w:rsidR="000A1FB2" w:rsidRPr="000A1FB2" w:rsidRDefault="000A1FB2" w:rsidP="000A1FB2">
      <w:pPr>
        <w:pStyle w:val="ListParagraph"/>
        <w:ind w:left="360"/>
        <w:rPr>
          <w:rFonts w:eastAsia="Calibri" w:cstheme="minorHAnsi"/>
          <w:b/>
          <w:sz w:val="24"/>
          <w:szCs w:val="24"/>
          <w:lang w:val="en-US"/>
        </w:rPr>
      </w:pPr>
    </w:p>
    <w:p w:rsidR="00F536A4" w:rsidRPr="00842A82" w:rsidRDefault="00842A82" w:rsidP="00842A82">
      <w:pPr>
        <w:rPr>
          <w:rFonts w:asciiTheme="minorHAnsi" w:eastAsia="Calibri" w:hAnsiTheme="minorHAnsi" w:cstheme="minorHAnsi"/>
          <w:b/>
          <w:sz w:val="24"/>
          <w:szCs w:val="24"/>
        </w:rPr>
      </w:pPr>
      <w:r w:rsidRPr="00842A82">
        <w:rPr>
          <w:rFonts w:asciiTheme="minorHAnsi" w:hAnsiTheme="minorHAnsi" w:cstheme="minorHAnsi"/>
          <w:b/>
          <w:sz w:val="24"/>
          <w:szCs w:val="24"/>
          <w:lang w:eastAsia="sr-Latn-RS"/>
        </w:rPr>
        <w:t xml:space="preserve">2.9.1. </w:t>
      </w:r>
      <w:r w:rsidR="00161735" w:rsidRPr="00842A82">
        <w:rPr>
          <w:rFonts w:asciiTheme="minorHAnsi" w:hAnsiTheme="minorHAnsi" w:cstheme="minorHAnsi"/>
          <w:b/>
          <w:sz w:val="24"/>
          <w:szCs w:val="24"/>
          <w:lang w:eastAsia="sr-Latn-RS"/>
        </w:rPr>
        <w:t xml:space="preserve"> </w:t>
      </w:r>
      <w:r w:rsidR="00161735" w:rsidRPr="00842A82">
        <w:rPr>
          <w:rFonts w:asciiTheme="minorHAnsi" w:eastAsia="Calibri" w:hAnsiTheme="minorHAnsi" w:cstheme="minorHAnsi"/>
          <w:b/>
          <w:sz w:val="24"/>
          <w:szCs w:val="24"/>
        </w:rPr>
        <w:t>Unutrašnje uređenje Polivalentne sale u sklopu Vatrogasnog doma</w:t>
      </w:r>
    </w:p>
    <w:p w:rsidR="00842A82" w:rsidRPr="00B3303B" w:rsidRDefault="00842A82" w:rsidP="00842A82">
      <w:pPr>
        <w:rPr>
          <w:rFonts w:eastAsia="Calibri"/>
        </w:rPr>
      </w:pPr>
    </w:p>
    <w:p w:rsidR="00B3303B" w:rsidRPr="00B3303B" w:rsidRDefault="00F536A4" w:rsidP="00B3303B">
      <w:pPr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  <w:r w:rsidRPr="00B3303B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</w:t>
      </w:r>
      <w:r w:rsidR="00B42B2E" w:rsidRPr="00B3303B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</w:t>
      </w:r>
      <w:r w:rsidR="00B42B2E" w:rsidRPr="00B3303B">
        <w:rPr>
          <w:rFonts w:asciiTheme="minorHAnsi" w:eastAsia="Calibri" w:hAnsiTheme="minorHAnsi" w:cstheme="minorHAnsi"/>
          <w:sz w:val="24"/>
          <w:szCs w:val="24"/>
          <w:lang w:val="sr-Latn-RS"/>
        </w:rPr>
        <w:tab/>
      </w:r>
      <w:r w:rsidR="00B3303B" w:rsidRPr="00B3303B">
        <w:rPr>
          <w:rFonts w:asciiTheme="minorHAnsi" w:eastAsia="Calibri" w:hAnsiTheme="minorHAnsi" w:cstheme="minorHAnsi"/>
          <w:sz w:val="24"/>
          <w:szCs w:val="24"/>
          <w:lang w:val="sr-Latn-RS"/>
        </w:rPr>
        <w:t>U 2021. godini nije došlo do realizacije aktivnosti na ovom projektu.</w:t>
      </w:r>
    </w:p>
    <w:p w:rsidR="0079018C" w:rsidRPr="00B3303B" w:rsidRDefault="00B3303B" w:rsidP="00B3303B">
      <w:pPr>
        <w:jc w:val="both"/>
        <w:rPr>
          <w:rFonts w:asciiTheme="minorHAnsi" w:eastAsia="Calibri" w:hAnsiTheme="minorHAnsi" w:cstheme="minorHAnsi"/>
          <w:sz w:val="24"/>
          <w:szCs w:val="24"/>
          <w:lang w:val="sv-SE"/>
        </w:rPr>
      </w:pPr>
      <w:r w:rsidRPr="00B3303B">
        <w:rPr>
          <w:rFonts w:asciiTheme="minorHAnsi" w:eastAsia="Calibri" w:hAnsiTheme="minorHAnsi" w:cstheme="minorHAnsi"/>
          <w:sz w:val="24"/>
          <w:szCs w:val="24"/>
          <w:lang w:val="sr-Latn-RS"/>
        </w:rPr>
        <w:tab/>
        <w:t>Planirani iznos za finansiranje aktivnosti u okviru ovog projekta u 2021. godini je  bio         110.961,00 KM i to samo iz eksternih izvora. Realizovani iznos u 2021. godini je bio 0,00 KM.</w:t>
      </w:r>
    </w:p>
    <w:p w:rsidR="00DD224A" w:rsidRPr="00B3303B" w:rsidRDefault="00B3303B" w:rsidP="00DD224A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v-SE"/>
        </w:rPr>
      </w:pPr>
      <w:r w:rsidRPr="00B3303B">
        <w:rPr>
          <w:rFonts w:asciiTheme="minorHAnsi" w:eastAsia="Calibri" w:hAnsiTheme="minorHAnsi" w:cstheme="minorHAnsi"/>
          <w:sz w:val="24"/>
          <w:szCs w:val="24"/>
          <w:lang w:val="sr-Latn-RS"/>
        </w:rPr>
        <w:t>Ovaj projekat je kandidovalo Odjeljenje za društvene djelatnosti i isto je dostavilo podatke u vezi sa njegovom implementacijom</w:t>
      </w:r>
      <w:r w:rsidR="00DD224A" w:rsidRPr="00B3303B">
        <w:rPr>
          <w:rFonts w:asciiTheme="minorHAnsi" w:eastAsia="Calibri" w:hAnsiTheme="minorHAnsi" w:cstheme="minorHAnsi"/>
          <w:sz w:val="24"/>
          <w:szCs w:val="24"/>
          <w:lang w:val="sv-SE"/>
        </w:rPr>
        <w:t>.</w:t>
      </w:r>
    </w:p>
    <w:p w:rsidR="00842A82" w:rsidRDefault="00842A82" w:rsidP="00DD224A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color w:val="FF0000"/>
          <w:sz w:val="24"/>
          <w:szCs w:val="24"/>
          <w:lang w:val="sv-SE"/>
        </w:rPr>
      </w:pPr>
    </w:p>
    <w:p w:rsidR="00161735" w:rsidRPr="00842A82" w:rsidRDefault="000A1FB2" w:rsidP="00842A82">
      <w:pPr>
        <w:rPr>
          <w:rFonts w:asciiTheme="minorHAnsi" w:eastAsia="Calibri" w:hAnsiTheme="minorHAnsi" w:cstheme="minorHAnsi"/>
          <w:b/>
          <w:sz w:val="24"/>
          <w:szCs w:val="24"/>
          <w:lang w:val="sv-SE"/>
        </w:rPr>
      </w:pPr>
      <w:r w:rsidRPr="00842A82">
        <w:rPr>
          <w:rFonts w:asciiTheme="minorHAnsi" w:eastAsia="Calibri" w:hAnsiTheme="minorHAnsi" w:cstheme="minorHAnsi"/>
          <w:b/>
          <w:sz w:val="24"/>
          <w:szCs w:val="24"/>
          <w:lang w:val="sv-SE"/>
        </w:rPr>
        <w:t>2.9</w:t>
      </w:r>
      <w:r w:rsidR="00161735" w:rsidRPr="00842A82">
        <w:rPr>
          <w:rFonts w:asciiTheme="minorHAnsi" w:eastAsia="Calibri" w:hAnsiTheme="minorHAnsi" w:cstheme="minorHAnsi"/>
          <w:b/>
          <w:sz w:val="24"/>
          <w:szCs w:val="24"/>
          <w:lang w:val="sv-SE"/>
        </w:rPr>
        <w:t xml:space="preserve">.2. Nabavka projektora, te rekonstrukcija i sanacija prvog sprata JU "Centar za </w:t>
      </w:r>
      <w:r w:rsidR="00842A82">
        <w:rPr>
          <w:rFonts w:asciiTheme="minorHAnsi" w:eastAsia="Calibri" w:hAnsiTheme="minorHAnsi" w:cstheme="minorHAnsi"/>
          <w:b/>
          <w:sz w:val="24"/>
          <w:szCs w:val="24"/>
          <w:lang w:val="sv-SE"/>
        </w:rPr>
        <w:tab/>
      </w:r>
      <w:r w:rsidR="00161735" w:rsidRPr="00842A82">
        <w:rPr>
          <w:rFonts w:asciiTheme="minorHAnsi" w:eastAsia="Calibri" w:hAnsiTheme="minorHAnsi" w:cstheme="minorHAnsi"/>
          <w:b/>
          <w:sz w:val="24"/>
          <w:szCs w:val="24"/>
          <w:lang w:val="sv-SE"/>
        </w:rPr>
        <w:t>prikazivanje filmova" Prijedor</w:t>
      </w:r>
    </w:p>
    <w:p w:rsidR="00B3303B" w:rsidRDefault="00B3303B" w:rsidP="00DD224A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b/>
          <w:sz w:val="24"/>
          <w:szCs w:val="24"/>
          <w:lang w:val="sv-SE"/>
        </w:rPr>
      </w:pPr>
    </w:p>
    <w:p w:rsidR="00B3303B" w:rsidRPr="00B3303B" w:rsidRDefault="00B3303B" w:rsidP="00B3303B">
      <w:pPr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  <w:r>
        <w:rPr>
          <w:rFonts w:asciiTheme="minorHAnsi" w:eastAsia="Calibri" w:hAnsiTheme="minorHAnsi" w:cstheme="minorHAnsi"/>
          <w:sz w:val="24"/>
          <w:szCs w:val="24"/>
          <w:lang w:val="sr-Latn-RS"/>
        </w:rPr>
        <w:tab/>
      </w:r>
      <w:r w:rsidRPr="00B3303B">
        <w:rPr>
          <w:rFonts w:asciiTheme="minorHAnsi" w:eastAsia="Calibri" w:hAnsiTheme="minorHAnsi" w:cstheme="minorHAnsi"/>
          <w:sz w:val="24"/>
          <w:szCs w:val="24"/>
          <w:lang w:val="sr-Latn-RS"/>
        </w:rPr>
        <w:t>U 2021. godini nije došlo do realizacije aktivnosti na ovom projektu.</w:t>
      </w:r>
    </w:p>
    <w:p w:rsidR="00B3303B" w:rsidRPr="00B3303B" w:rsidRDefault="00B3303B" w:rsidP="00B3303B">
      <w:pPr>
        <w:jc w:val="both"/>
        <w:rPr>
          <w:rFonts w:asciiTheme="minorHAnsi" w:eastAsia="Calibri" w:hAnsiTheme="minorHAnsi" w:cstheme="minorHAnsi"/>
          <w:sz w:val="24"/>
          <w:szCs w:val="24"/>
          <w:lang w:val="sv-SE"/>
        </w:rPr>
      </w:pPr>
      <w:r w:rsidRPr="00B3303B">
        <w:rPr>
          <w:rFonts w:asciiTheme="minorHAnsi" w:eastAsia="Calibri" w:hAnsiTheme="minorHAnsi" w:cstheme="minorHAnsi"/>
          <w:sz w:val="24"/>
          <w:szCs w:val="24"/>
          <w:lang w:val="sr-Latn-RS"/>
        </w:rPr>
        <w:tab/>
        <w:t xml:space="preserve">Planirani iznos za finansiranje aktivnosti u okviru ovog projekta u 2021. godini je  bio      </w:t>
      </w:r>
      <w:r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  209.902</w:t>
      </w:r>
      <w:r w:rsidRPr="00B3303B">
        <w:rPr>
          <w:rFonts w:asciiTheme="minorHAnsi" w:eastAsia="Calibri" w:hAnsiTheme="minorHAnsi" w:cstheme="minorHAnsi"/>
          <w:sz w:val="24"/>
          <w:szCs w:val="24"/>
          <w:lang w:val="sr-Latn-RS"/>
        </w:rPr>
        <w:t>,00 KM i to samo iz eksternih izvora. Realizovani iznos u 2021. godini je bio 0,00 KM.</w:t>
      </w:r>
    </w:p>
    <w:p w:rsidR="00B3303B" w:rsidRPr="00B3303B" w:rsidRDefault="00B3303B" w:rsidP="00B3303B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v-SE"/>
        </w:rPr>
      </w:pPr>
      <w:r w:rsidRPr="00B3303B">
        <w:rPr>
          <w:rFonts w:asciiTheme="minorHAnsi" w:eastAsia="Calibri" w:hAnsiTheme="minorHAnsi" w:cstheme="minorHAnsi"/>
          <w:sz w:val="24"/>
          <w:szCs w:val="24"/>
          <w:lang w:val="sr-Latn-RS"/>
        </w:rPr>
        <w:t>Ovaj projekat je kandidovalo Odjeljenje za društvene djelatnosti i isto je dostavilo podatke u vezi sa njegovom implementacijom</w:t>
      </w:r>
      <w:r w:rsidRPr="00B3303B">
        <w:rPr>
          <w:rFonts w:asciiTheme="minorHAnsi" w:eastAsia="Calibri" w:hAnsiTheme="minorHAnsi" w:cstheme="minorHAnsi"/>
          <w:sz w:val="24"/>
          <w:szCs w:val="24"/>
          <w:lang w:val="sv-SE"/>
        </w:rPr>
        <w:t>.</w:t>
      </w:r>
    </w:p>
    <w:p w:rsidR="00842A82" w:rsidRDefault="00842A82" w:rsidP="00DD224A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b/>
          <w:sz w:val="24"/>
          <w:szCs w:val="24"/>
          <w:lang w:val="sv-SE"/>
        </w:rPr>
      </w:pPr>
    </w:p>
    <w:p w:rsidR="00161735" w:rsidRPr="00842A82" w:rsidRDefault="000A1FB2" w:rsidP="00842A82">
      <w:pPr>
        <w:rPr>
          <w:rFonts w:asciiTheme="minorHAnsi" w:eastAsia="Calibri" w:hAnsiTheme="minorHAnsi" w:cstheme="minorHAnsi"/>
          <w:b/>
          <w:sz w:val="24"/>
          <w:szCs w:val="24"/>
          <w:lang w:val="sv-SE"/>
        </w:rPr>
      </w:pPr>
      <w:r w:rsidRPr="00842A82">
        <w:rPr>
          <w:rFonts w:asciiTheme="minorHAnsi" w:eastAsia="Calibri" w:hAnsiTheme="minorHAnsi" w:cstheme="minorHAnsi"/>
          <w:b/>
          <w:sz w:val="24"/>
          <w:szCs w:val="24"/>
          <w:lang w:val="sv-SE"/>
        </w:rPr>
        <w:t>2.9</w:t>
      </w:r>
      <w:r w:rsidR="00161735" w:rsidRPr="00842A82">
        <w:rPr>
          <w:rFonts w:asciiTheme="minorHAnsi" w:eastAsia="Calibri" w:hAnsiTheme="minorHAnsi" w:cstheme="minorHAnsi"/>
          <w:b/>
          <w:sz w:val="24"/>
          <w:szCs w:val="24"/>
          <w:lang w:val="sv-SE"/>
        </w:rPr>
        <w:t>.3. Rekonstrukcija domova i ostalih objekata u vlasništvu Grada</w:t>
      </w:r>
    </w:p>
    <w:p w:rsidR="00B3303B" w:rsidRDefault="00B3303B" w:rsidP="00DD224A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b/>
          <w:sz w:val="24"/>
          <w:szCs w:val="24"/>
          <w:lang w:val="sv-SE"/>
        </w:rPr>
      </w:pPr>
    </w:p>
    <w:p w:rsidR="00E13F7F" w:rsidRPr="00E13F7F" w:rsidRDefault="00E13F7F" w:rsidP="00E13F7F">
      <w:pPr>
        <w:spacing w:before="120" w:after="200" w:line="276" w:lineRule="auto"/>
        <w:contextualSpacing/>
        <w:jc w:val="both"/>
        <w:rPr>
          <w:rFonts w:asciiTheme="minorHAnsi" w:eastAsia="Lucida Sans Unicode" w:hAnsiTheme="minorHAnsi" w:cstheme="minorHAnsi"/>
          <w:sz w:val="24"/>
          <w:szCs w:val="24"/>
          <w:lang w:val="sr-Latn-RS"/>
        </w:rPr>
      </w:pPr>
      <w:r>
        <w:rPr>
          <w:rFonts w:ascii="Cambria" w:eastAsia="Lucida Sans Unicode" w:hAnsi="Cambria"/>
          <w:sz w:val="24"/>
          <w:szCs w:val="24"/>
          <w:lang w:val="sr-Latn-RS"/>
        </w:rPr>
        <w:tab/>
      </w:r>
      <w:r w:rsidRPr="00E13F7F">
        <w:rPr>
          <w:rFonts w:asciiTheme="minorHAnsi" w:eastAsia="Lucida Sans Unicode" w:hAnsiTheme="minorHAnsi" w:cstheme="minorHAnsi"/>
          <w:sz w:val="24"/>
          <w:szCs w:val="24"/>
          <w:lang w:val="sr-Latn-RS"/>
        </w:rPr>
        <w:t>U okviru ovog projekta, u 2021. g</w:t>
      </w:r>
      <w:r>
        <w:rPr>
          <w:rFonts w:asciiTheme="minorHAnsi" w:eastAsia="Lucida Sans Unicode" w:hAnsiTheme="minorHAnsi" w:cstheme="minorHAnsi"/>
          <w:sz w:val="24"/>
          <w:szCs w:val="24"/>
          <w:lang w:val="sr-Latn-RS"/>
        </w:rPr>
        <w:t>odini</w:t>
      </w:r>
      <w:r w:rsidRPr="00E13F7F">
        <w:rPr>
          <w:rFonts w:asciiTheme="minorHAnsi" w:eastAsia="Lucida Sans Unicode" w:hAnsiTheme="minorHAnsi" w:cstheme="minorHAnsi"/>
          <w:sz w:val="24"/>
          <w:szCs w:val="24"/>
          <w:lang w:val="sr-Latn-RS"/>
        </w:rPr>
        <w:t xml:space="preserve"> realizovana su sredstva iz budžeta Grada Prijedor</w:t>
      </w:r>
      <w:r>
        <w:rPr>
          <w:rFonts w:asciiTheme="minorHAnsi" w:eastAsia="Lucida Sans Unicode" w:hAnsiTheme="minorHAnsi" w:cstheme="minorHAnsi"/>
          <w:sz w:val="24"/>
          <w:szCs w:val="24"/>
          <w:lang w:val="sr-Latn-RS"/>
        </w:rPr>
        <w:t>a</w:t>
      </w:r>
      <w:r w:rsidRPr="00E13F7F">
        <w:rPr>
          <w:rFonts w:asciiTheme="minorHAnsi" w:eastAsia="Lucida Sans Unicode" w:hAnsiTheme="minorHAnsi" w:cstheme="minorHAnsi"/>
          <w:sz w:val="24"/>
          <w:szCs w:val="24"/>
          <w:lang w:val="sr-Latn-RS"/>
        </w:rPr>
        <w:t xml:space="preserve"> u iznosu od 112.043,00 KM putem stavke 349 - Rekonstrukcija domova kulture i ostalih objekata u vlasništvu Grada Prijedor i to u</w:t>
      </w:r>
      <w:r w:rsidR="005D61A0">
        <w:rPr>
          <w:rFonts w:asciiTheme="minorHAnsi" w:eastAsia="Lucida Sans Unicode" w:hAnsiTheme="minorHAnsi" w:cstheme="minorHAnsi"/>
          <w:sz w:val="24"/>
          <w:szCs w:val="24"/>
          <w:lang w:val="sr-Latn-RS"/>
        </w:rPr>
        <w:t>:</w:t>
      </w:r>
      <w:r w:rsidRPr="00E13F7F">
        <w:rPr>
          <w:rFonts w:asciiTheme="minorHAnsi" w:eastAsia="Lucida Sans Unicode" w:hAnsiTheme="minorHAnsi" w:cstheme="minorHAnsi"/>
          <w:sz w:val="24"/>
          <w:szCs w:val="24"/>
          <w:lang w:val="sr-Latn-RS"/>
        </w:rPr>
        <w:t xml:space="preserve"> Bišćan</w:t>
      </w:r>
      <w:r>
        <w:rPr>
          <w:rFonts w:asciiTheme="minorHAnsi" w:eastAsia="Lucida Sans Unicode" w:hAnsiTheme="minorHAnsi" w:cstheme="minorHAnsi"/>
          <w:sz w:val="24"/>
          <w:szCs w:val="24"/>
          <w:lang w:val="sr-Latn-RS"/>
        </w:rPr>
        <w:t xml:space="preserve">ima, Lamovitoj, Baltama i </w:t>
      </w:r>
      <w:r w:rsidRPr="00E13F7F">
        <w:rPr>
          <w:rFonts w:asciiTheme="minorHAnsi" w:eastAsia="Lucida Sans Unicode" w:hAnsiTheme="minorHAnsi" w:cstheme="minorHAnsi"/>
          <w:sz w:val="24"/>
          <w:szCs w:val="24"/>
          <w:lang w:val="sr-Latn-RS"/>
        </w:rPr>
        <w:t>Gornji Petrov Gaj.</w:t>
      </w:r>
    </w:p>
    <w:p w:rsidR="00E13F7F" w:rsidRPr="00B316AB" w:rsidRDefault="00E13F7F" w:rsidP="00E13F7F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B316AB">
        <w:rPr>
          <w:rFonts w:asciiTheme="minorHAnsi" w:hAnsiTheme="minorHAnsi" w:cstheme="minorHAnsi"/>
          <w:sz w:val="24"/>
          <w:szCs w:val="24"/>
        </w:rPr>
        <w:t xml:space="preserve">Planirani iznos za finansiranje aktivnosti u okviru ovog projekta u 2021. godini je bio           </w:t>
      </w:r>
      <w:r>
        <w:rPr>
          <w:rFonts w:asciiTheme="minorHAnsi" w:hAnsiTheme="minorHAnsi" w:cstheme="minorHAnsi"/>
          <w:sz w:val="24"/>
          <w:szCs w:val="24"/>
        </w:rPr>
        <w:t>270.000</w:t>
      </w:r>
      <w:r w:rsidRPr="00B316AB">
        <w:rPr>
          <w:rFonts w:asciiTheme="minorHAnsi" w:hAnsiTheme="minorHAnsi" w:cstheme="minorHAnsi"/>
          <w:sz w:val="24"/>
          <w:szCs w:val="24"/>
        </w:rPr>
        <w:t>,00 KM i to</w:t>
      </w:r>
      <w:r>
        <w:rPr>
          <w:rFonts w:asciiTheme="minorHAnsi" w:hAnsiTheme="minorHAnsi" w:cstheme="minorHAnsi"/>
          <w:sz w:val="24"/>
          <w:szCs w:val="24"/>
        </w:rPr>
        <w:t xml:space="preserve"> samo iz kreditnih</w:t>
      </w:r>
      <w:r w:rsidRPr="00B316AB">
        <w:rPr>
          <w:rFonts w:asciiTheme="minorHAnsi" w:hAnsiTheme="minorHAnsi" w:cstheme="minorHAnsi"/>
          <w:sz w:val="24"/>
          <w:szCs w:val="24"/>
        </w:rPr>
        <w:t xml:space="preserve"> sredstava Grada. Realizovani iznos u 2021. godini je bio </w:t>
      </w:r>
      <w:r w:rsidRPr="00E13F7F">
        <w:rPr>
          <w:rFonts w:asciiTheme="minorHAnsi" w:hAnsiTheme="minorHAnsi" w:cstheme="minorHAnsi"/>
          <w:sz w:val="24"/>
          <w:szCs w:val="24"/>
        </w:rPr>
        <w:t>112.043,00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316AB">
        <w:rPr>
          <w:rFonts w:asciiTheme="minorHAnsi" w:hAnsiTheme="minorHAnsi" w:cstheme="minorHAnsi"/>
          <w:sz w:val="24"/>
          <w:szCs w:val="24"/>
        </w:rPr>
        <w:t>i to iz redovnih sredstava Gr</w:t>
      </w:r>
      <w:r>
        <w:rPr>
          <w:rFonts w:asciiTheme="minorHAnsi" w:hAnsiTheme="minorHAnsi" w:cstheme="minorHAnsi"/>
          <w:sz w:val="24"/>
          <w:szCs w:val="24"/>
        </w:rPr>
        <w:t>ada.</w:t>
      </w:r>
    </w:p>
    <w:p w:rsidR="00E13F7F" w:rsidRPr="00B316AB" w:rsidRDefault="00E13F7F" w:rsidP="00E13F7F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B316AB">
        <w:rPr>
          <w:rFonts w:asciiTheme="minorHAnsi" w:hAnsiTheme="minorHAnsi" w:cstheme="minorHAnsi"/>
          <w:sz w:val="24"/>
          <w:szCs w:val="24"/>
        </w:rPr>
        <w:t>Ovaj projekat je kandidovalo Odjeljenje za društvene djelatnosti i isto je dostavilo podatke u vezi sa njegovom implementacijom.</w:t>
      </w:r>
    </w:p>
    <w:p w:rsidR="00B3303B" w:rsidRDefault="00B3303B" w:rsidP="00DD224A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b/>
          <w:sz w:val="24"/>
          <w:szCs w:val="24"/>
          <w:lang w:val="sv-SE"/>
        </w:rPr>
      </w:pPr>
    </w:p>
    <w:p w:rsidR="00161735" w:rsidRPr="00842A82" w:rsidRDefault="000A1FB2" w:rsidP="00842A82">
      <w:pPr>
        <w:rPr>
          <w:rFonts w:asciiTheme="minorHAnsi" w:eastAsia="Calibri" w:hAnsiTheme="minorHAnsi" w:cstheme="minorHAnsi"/>
          <w:b/>
          <w:sz w:val="24"/>
          <w:szCs w:val="24"/>
          <w:lang w:val="sv-SE"/>
        </w:rPr>
      </w:pPr>
      <w:r w:rsidRPr="00842A82">
        <w:rPr>
          <w:rFonts w:asciiTheme="minorHAnsi" w:eastAsia="Calibri" w:hAnsiTheme="minorHAnsi" w:cstheme="minorHAnsi"/>
          <w:b/>
          <w:sz w:val="24"/>
          <w:szCs w:val="24"/>
          <w:lang w:val="sv-SE"/>
        </w:rPr>
        <w:t>2.9</w:t>
      </w:r>
      <w:r w:rsidR="00161735" w:rsidRPr="00842A82">
        <w:rPr>
          <w:rFonts w:asciiTheme="minorHAnsi" w:eastAsia="Calibri" w:hAnsiTheme="minorHAnsi" w:cstheme="minorHAnsi"/>
          <w:b/>
          <w:sz w:val="24"/>
          <w:szCs w:val="24"/>
          <w:lang w:val="sv-SE"/>
        </w:rPr>
        <w:t>.4. Uređenje eksterijera oko boračkih zgrada na Pećanima</w:t>
      </w:r>
    </w:p>
    <w:p w:rsidR="00E13F7F" w:rsidRDefault="00E13F7F" w:rsidP="00DD224A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b/>
          <w:sz w:val="24"/>
          <w:szCs w:val="24"/>
          <w:lang w:val="sv-SE"/>
        </w:rPr>
      </w:pPr>
    </w:p>
    <w:p w:rsidR="00E13F7F" w:rsidRPr="00B3303B" w:rsidRDefault="00E13F7F" w:rsidP="00E13F7F">
      <w:pPr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  <w:r>
        <w:rPr>
          <w:rFonts w:asciiTheme="minorHAnsi" w:eastAsia="Calibri" w:hAnsiTheme="minorHAnsi" w:cstheme="minorHAnsi"/>
          <w:sz w:val="24"/>
          <w:szCs w:val="24"/>
          <w:lang w:val="sr-Latn-RS"/>
        </w:rPr>
        <w:tab/>
      </w:r>
      <w:r w:rsidRPr="00B3303B">
        <w:rPr>
          <w:rFonts w:asciiTheme="minorHAnsi" w:eastAsia="Calibri" w:hAnsiTheme="minorHAnsi" w:cstheme="minorHAnsi"/>
          <w:sz w:val="24"/>
          <w:szCs w:val="24"/>
          <w:lang w:val="sr-Latn-RS"/>
        </w:rPr>
        <w:t>U 2021. godini nije došlo do realizacije aktivnosti na ovom projektu.</w:t>
      </w:r>
    </w:p>
    <w:p w:rsidR="00E13F7F" w:rsidRDefault="00E13F7F" w:rsidP="00E13F7F">
      <w:pPr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  <w:r w:rsidRPr="00B3303B">
        <w:rPr>
          <w:rFonts w:asciiTheme="minorHAnsi" w:eastAsia="Calibri" w:hAnsiTheme="minorHAnsi" w:cstheme="minorHAnsi"/>
          <w:sz w:val="24"/>
          <w:szCs w:val="24"/>
          <w:lang w:val="sr-Latn-RS"/>
        </w:rPr>
        <w:tab/>
        <w:t xml:space="preserve">Planirani iznos za finansiranje aktivnosti u okviru ovog projekta u 2021. godini je  bio      </w:t>
      </w:r>
      <w:r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  420.000,00 KM i to samo iz kreditnih sredstava Grada</w:t>
      </w:r>
      <w:r w:rsidRPr="00B3303B">
        <w:rPr>
          <w:rFonts w:asciiTheme="minorHAnsi" w:eastAsia="Calibri" w:hAnsiTheme="minorHAnsi" w:cstheme="minorHAnsi"/>
          <w:sz w:val="24"/>
          <w:szCs w:val="24"/>
          <w:lang w:val="sr-Latn-RS"/>
        </w:rPr>
        <w:t>. Realizovani iznos u 2021. godini je</w:t>
      </w:r>
      <w:r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       </w:t>
      </w:r>
      <w:r w:rsidRPr="00B3303B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bio 0,00 KM.</w:t>
      </w:r>
    </w:p>
    <w:p w:rsidR="00E13F7F" w:rsidRDefault="00E13F7F" w:rsidP="00B627E1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  <w:lang w:val="sr-Latn-RS"/>
        </w:rPr>
        <w:tab/>
      </w:r>
      <w:r w:rsidRPr="00E13F7F">
        <w:rPr>
          <w:rFonts w:asciiTheme="minorHAnsi" w:eastAsia="Calibri" w:hAnsiTheme="minorHAnsi" w:cstheme="minorHAnsi"/>
          <w:sz w:val="24"/>
          <w:szCs w:val="24"/>
        </w:rPr>
        <w:t>Ovaj projekat je kandidovalo Odjeljenje za saobraćaj, komunalne poslove i zaštitu životne sredine i imovinsko-stambene poslove i isto je dostavilo podatke u vezi sa njegovom implementacijom.</w:t>
      </w:r>
    </w:p>
    <w:p w:rsidR="00842A82" w:rsidRDefault="00842A82" w:rsidP="00B627E1">
      <w:pPr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842A82" w:rsidRDefault="00842A82" w:rsidP="00B627E1">
      <w:pPr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842A82" w:rsidRDefault="00842A82" w:rsidP="00B627E1">
      <w:pPr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842A82" w:rsidRDefault="00842A82" w:rsidP="00B627E1">
      <w:pPr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842A82" w:rsidRPr="00B627E1" w:rsidRDefault="00842A82" w:rsidP="00B627E1">
      <w:pPr>
        <w:jc w:val="both"/>
        <w:rPr>
          <w:rFonts w:asciiTheme="minorHAnsi" w:eastAsia="Calibri" w:hAnsiTheme="minorHAnsi" w:cstheme="minorHAnsi"/>
          <w:sz w:val="24"/>
          <w:szCs w:val="24"/>
          <w:lang w:val="sv-SE"/>
        </w:rPr>
      </w:pPr>
    </w:p>
    <w:p w:rsidR="00E86A41" w:rsidRPr="00161735" w:rsidRDefault="00DF67CA" w:rsidP="00E86A41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v-SE"/>
        </w:rPr>
      </w:pPr>
      <w:r w:rsidRPr="00161735">
        <w:rPr>
          <w:rFonts w:asciiTheme="minorHAnsi" w:eastAsia="Calibri" w:hAnsiTheme="minorHAnsi" w:cstheme="minorHAnsi"/>
          <w:sz w:val="24"/>
          <w:szCs w:val="24"/>
          <w:lang w:val="sv-SE"/>
        </w:rPr>
        <w:lastRenderedPageBreak/>
        <w:t>U na</w:t>
      </w:r>
      <w:r w:rsidR="00114976" w:rsidRPr="00161735">
        <w:rPr>
          <w:rFonts w:asciiTheme="minorHAnsi" w:eastAsia="Calibri" w:hAnsiTheme="minorHAnsi" w:cstheme="minorHAnsi"/>
          <w:sz w:val="24"/>
          <w:szCs w:val="24"/>
          <w:lang w:val="sv-SE"/>
        </w:rPr>
        <w:t>rednoj tabeli dat je</w:t>
      </w:r>
      <w:r w:rsidRPr="00161735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pregled</w:t>
      </w:r>
      <w:r w:rsidR="00114976" w:rsidRPr="00161735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finansijske</w:t>
      </w:r>
      <w:r w:rsidRPr="00161735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realizacije projekata </w:t>
      </w:r>
      <w:r w:rsidR="00E86A41" w:rsidRPr="00161735">
        <w:rPr>
          <w:rFonts w:asciiTheme="minorHAnsi" w:eastAsia="Calibri" w:hAnsiTheme="minorHAnsi" w:cstheme="minorHAnsi"/>
          <w:sz w:val="24"/>
          <w:szCs w:val="24"/>
          <w:lang w:val="sv-SE"/>
        </w:rPr>
        <w:t>u oblasti Društveni sadržaji:</w:t>
      </w:r>
    </w:p>
    <w:p w:rsidR="00E86A41" w:rsidRPr="00161735" w:rsidRDefault="00E86A41" w:rsidP="00E86A41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v-SE"/>
        </w:rPr>
      </w:pPr>
    </w:p>
    <w:p w:rsidR="00E86A41" w:rsidRPr="00161735" w:rsidRDefault="000A1FB2" w:rsidP="00E86A41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b/>
          <w:sz w:val="24"/>
          <w:szCs w:val="24"/>
        </w:rPr>
        <w:t>Tabela 10</w:t>
      </w:r>
      <w:r w:rsidR="00E86A41" w:rsidRPr="00161735">
        <w:rPr>
          <w:rFonts w:asciiTheme="minorHAnsi" w:eastAsia="Calibri" w:hAnsiTheme="minorHAnsi" w:cstheme="minorHAnsi"/>
          <w:sz w:val="24"/>
          <w:szCs w:val="24"/>
        </w:rPr>
        <w:t xml:space="preserve">. </w:t>
      </w:r>
      <w:r w:rsidR="00114976" w:rsidRPr="00161735">
        <w:rPr>
          <w:rFonts w:asciiTheme="minorHAnsi" w:eastAsia="Calibri" w:hAnsiTheme="minorHAnsi" w:cstheme="minorHAnsi"/>
          <w:sz w:val="24"/>
          <w:szCs w:val="24"/>
        </w:rPr>
        <w:t xml:space="preserve">– Pregled finansijske realizacije projekata u oblasti </w:t>
      </w:r>
      <w:r w:rsidR="00E86A41" w:rsidRPr="00161735">
        <w:rPr>
          <w:rFonts w:asciiTheme="minorHAnsi" w:eastAsia="Calibri" w:hAnsiTheme="minorHAnsi" w:cstheme="minorHAnsi"/>
          <w:sz w:val="24"/>
          <w:szCs w:val="24"/>
        </w:rPr>
        <w:t>Društveni sadržaji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503"/>
        <w:gridCol w:w="2175"/>
        <w:gridCol w:w="2175"/>
      </w:tblGrid>
      <w:tr w:rsidR="00601421" w:rsidRPr="00161735" w:rsidTr="0014085E">
        <w:trPr>
          <w:trHeight w:val="885"/>
        </w:trPr>
        <w:tc>
          <w:tcPr>
            <w:tcW w:w="846" w:type="dxa"/>
            <w:vAlign w:val="center"/>
          </w:tcPr>
          <w:p w:rsidR="00493B7E" w:rsidRPr="00161735" w:rsidRDefault="00493B7E" w:rsidP="00493B7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val="en-US"/>
              </w:rPr>
            </w:pPr>
            <w:r w:rsidRPr="00161735">
              <w:rPr>
                <w:rFonts w:asciiTheme="minorHAnsi" w:eastAsia="Calibri" w:hAnsiTheme="minorHAnsi" w:cstheme="minorHAnsi"/>
                <w:b/>
                <w:sz w:val="24"/>
                <w:szCs w:val="24"/>
                <w:lang w:val="en-US"/>
              </w:rPr>
              <w:t>Redni broj</w:t>
            </w:r>
          </w:p>
        </w:tc>
        <w:tc>
          <w:tcPr>
            <w:tcW w:w="3503" w:type="dxa"/>
            <w:vAlign w:val="center"/>
          </w:tcPr>
          <w:p w:rsidR="00493B7E" w:rsidRPr="00161735" w:rsidRDefault="00493B7E" w:rsidP="00493B7E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val="en-US"/>
              </w:rPr>
            </w:pPr>
            <w:r w:rsidRPr="00161735">
              <w:rPr>
                <w:rFonts w:asciiTheme="minorHAnsi" w:eastAsia="Calibri" w:hAnsiTheme="minorHAnsi" w:cstheme="minorHAnsi"/>
                <w:b/>
                <w:sz w:val="24"/>
                <w:szCs w:val="24"/>
                <w:lang w:val="en-US"/>
              </w:rPr>
              <w:t>Naziv projekta</w:t>
            </w:r>
          </w:p>
        </w:tc>
        <w:tc>
          <w:tcPr>
            <w:tcW w:w="2175" w:type="dxa"/>
            <w:vAlign w:val="center"/>
          </w:tcPr>
          <w:p w:rsidR="00493B7E" w:rsidRPr="00161735" w:rsidRDefault="00161735" w:rsidP="00493B7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val="sv-SE"/>
              </w:rPr>
            </w:pPr>
            <w:r w:rsidRPr="00161735">
              <w:rPr>
                <w:rFonts w:asciiTheme="minorHAnsi" w:eastAsia="Calibri" w:hAnsiTheme="minorHAnsi" w:cstheme="minorHAnsi"/>
                <w:b/>
                <w:sz w:val="24"/>
                <w:szCs w:val="24"/>
                <w:lang w:val="sv-SE"/>
              </w:rPr>
              <w:t>Planirana sredstva u 2021</w:t>
            </w:r>
            <w:r w:rsidR="00493B7E" w:rsidRPr="00161735">
              <w:rPr>
                <w:rFonts w:asciiTheme="minorHAnsi" w:eastAsia="Calibri" w:hAnsiTheme="minorHAnsi" w:cstheme="minorHAnsi"/>
                <w:b/>
                <w:sz w:val="24"/>
                <w:szCs w:val="24"/>
                <w:lang w:val="sv-SE"/>
              </w:rPr>
              <w:t>. godini (KM)</w:t>
            </w:r>
          </w:p>
        </w:tc>
        <w:tc>
          <w:tcPr>
            <w:tcW w:w="2175" w:type="dxa"/>
            <w:vAlign w:val="center"/>
          </w:tcPr>
          <w:p w:rsidR="00493B7E" w:rsidRPr="00161735" w:rsidRDefault="00161735" w:rsidP="00493B7E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val="en-US"/>
              </w:rPr>
            </w:pPr>
            <w:r w:rsidRPr="00161735">
              <w:rPr>
                <w:rFonts w:asciiTheme="minorHAnsi" w:eastAsia="Calibri" w:hAnsiTheme="minorHAnsi" w:cstheme="minorHAnsi"/>
                <w:b/>
                <w:sz w:val="24"/>
                <w:szCs w:val="24"/>
                <w:lang w:val="en-US"/>
              </w:rPr>
              <w:t>Ostvareno u       2021</w:t>
            </w:r>
            <w:r w:rsidR="00493B7E" w:rsidRPr="00161735">
              <w:rPr>
                <w:rFonts w:asciiTheme="minorHAnsi" w:eastAsia="Calibri" w:hAnsiTheme="minorHAnsi" w:cstheme="minorHAnsi"/>
                <w:b/>
                <w:sz w:val="24"/>
                <w:szCs w:val="24"/>
                <w:lang w:val="en-US"/>
              </w:rPr>
              <w:t>. godini (KM)</w:t>
            </w:r>
          </w:p>
        </w:tc>
      </w:tr>
      <w:tr w:rsidR="00161735" w:rsidRPr="00161735" w:rsidTr="0014085E">
        <w:trPr>
          <w:trHeight w:val="885"/>
        </w:trPr>
        <w:tc>
          <w:tcPr>
            <w:tcW w:w="846" w:type="dxa"/>
            <w:vAlign w:val="center"/>
          </w:tcPr>
          <w:p w:rsidR="00493B7E" w:rsidRPr="00161735" w:rsidRDefault="00493B7E" w:rsidP="00493B7E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  <w:r w:rsidRPr="00161735"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>1.</w:t>
            </w:r>
          </w:p>
        </w:tc>
        <w:tc>
          <w:tcPr>
            <w:tcW w:w="3503" w:type="dxa"/>
            <w:vAlign w:val="center"/>
          </w:tcPr>
          <w:p w:rsidR="00493B7E" w:rsidRPr="00161735" w:rsidRDefault="00161735" w:rsidP="00493B7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  <w:szCs w:val="24"/>
                <w:lang w:val="sv-SE"/>
              </w:rPr>
            </w:pPr>
            <w:r w:rsidRPr="00161735">
              <w:rPr>
                <w:rFonts w:asciiTheme="minorHAnsi" w:eastAsia="Calibri" w:hAnsiTheme="minorHAnsi" w:cstheme="minorHAnsi"/>
                <w:sz w:val="24"/>
                <w:szCs w:val="24"/>
                <w:lang w:val="sv-SE"/>
              </w:rPr>
              <w:t>Unutrašnje uređenje Polivalentne sale u sklopu Vatrogasnog doma</w:t>
            </w:r>
          </w:p>
        </w:tc>
        <w:tc>
          <w:tcPr>
            <w:tcW w:w="2175" w:type="dxa"/>
            <w:vAlign w:val="center"/>
          </w:tcPr>
          <w:p w:rsidR="00493B7E" w:rsidRPr="00161735" w:rsidRDefault="00161735" w:rsidP="00493B7E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>110.961,00</w:t>
            </w:r>
          </w:p>
        </w:tc>
        <w:tc>
          <w:tcPr>
            <w:tcW w:w="2175" w:type="dxa"/>
            <w:vAlign w:val="center"/>
          </w:tcPr>
          <w:p w:rsidR="00493B7E" w:rsidRPr="00161735" w:rsidRDefault="00B3303B" w:rsidP="00493B7E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>0,00</w:t>
            </w:r>
          </w:p>
        </w:tc>
      </w:tr>
      <w:tr w:rsidR="00161735" w:rsidRPr="00161735" w:rsidTr="0014085E">
        <w:trPr>
          <w:trHeight w:val="885"/>
        </w:trPr>
        <w:tc>
          <w:tcPr>
            <w:tcW w:w="846" w:type="dxa"/>
            <w:vAlign w:val="center"/>
          </w:tcPr>
          <w:p w:rsidR="00161735" w:rsidRPr="00161735" w:rsidRDefault="00161735" w:rsidP="00493B7E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3503" w:type="dxa"/>
            <w:vAlign w:val="center"/>
          </w:tcPr>
          <w:p w:rsidR="00161735" w:rsidRPr="00161735" w:rsidRDefault="00161735" w:rsidP="00493B7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  <w:szCs w:val="24"/>
                <w:lang w:val="sv-SE"/>
              </w:rPr>
            </w:pPr>
            <w:r w:rsidRPr="00161735">
              <w:rPr>
                <w:rFonts w:asciiTheme="minorHAnsi" w:eastAsia="Calibri" w:hAnsiTheme="minorHAnsi" w:cstheme="minorHAnsi"/>
                <w:sz w:val="24"/>
                <w:szCs w:val="24"/>
                <w:lang w:val="sv-SE"/>
              </w:rPr>
              <w:t>Nabavka projektora, te rekonstrukcija i sanacija prvog sprata JU "Centar za prikazivanje filmova" Prijedor</w:t>
            </w:r>
          </w:p>
        </w:tc>
        <w:tc>
          <w:tcPr>
            <w:tcW w:w="2175" w:type="dxa"/>
            <w:vAlign w:val="center"/>
          </w:tcPr>
          <w:p w:rsidR="00161735" w:rsidRDefault="00161735" w:rsidP="00493B7E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209.902,00</w:t>
            </w:r>
          </w:p>
        </w:tc>
        <w:tc>
          <w:tcPr>
            <w:tcW w:w="2175" w:type="dxa"/>
            <w:vAlign w:val="center"/>
          </w:tcPr>
          <w:p w:rsidR="00161735" w:rsidRPr="00161735" w:rsidRDefault="00B3303B" w:rsidP="00493B7E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0,00</w:t>
            </w:r>
          </w:p>
        </w:tc>
      </w:tr>
      <w:tr w:rsidR="00161735" w:rsidRPr="00161735" w:rsidTr="0014085E">
        <w:trPr>
          <w:trHeight w:val="885"/>
        </w:trPr>
        <w:tc>
          <w:tcPr>
            <w:tcW w:w="846" w:type="dxa"/>
            <w:vAlign w:val="center"/>
          </w:tcPr>
          <w:p w:rsidR="00161735" w:rsidRPr="00161735" w:rsidRDefault="00161735" w:rsidP="00493B7E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3503" w:type="dxa"/>
            <w:vAlign w:val="center"/>
          </w:tcPr>
          <w:p w:rsidR="00161735" w:rsidRPr="00161735" w:rsidRDefault="00161735" w:rsidP="00493B7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  <w:szCs w:val="24"/>
                <w:lang w:val="sv-SE"/>
              </w:rPr>
            </w:pPr>
            <w:r w:rsidRPr="00161735">
              <w:rPr>
                <w:rFonts w:asciiTheme="minorHAnsi" w:eastAsia="Calibri" w:hAnsiTheme="minorHAnsi" w:cstheme="minorHAnsi"/>
                <w:sz w:val="24"/>
                <w:szCs w:val="24"/>
                <w:lang w:val="sv-SE"/>
              </w:rPr>
              <w:t>Rekonstrukcija domova i ostalih objekata u vlasništvu Grada</w:t>
            </w:r>
          </w:p>
        </w:tc>
        <w:tc>
          <w:tcPr>
            <w:tcW w:w="2175" w:type="dxa"/>
            <w:vAlign w:val="center"/>
          </w:tcPr>
          <w:p w:rsidR="00161735" w:rsidRDefault="00161735" w:rsidP="00493B7E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270.000,00</w:t>
            </w:r>
          </w:p>
        </w:tc>
        <w:tc>
          <w:tcPr>
            <w:tcW w:w="2175" w:type="dxa"/>
            <w:vAlign w:val="center"/>
          </w:tcPr>
          <w:p w:rsidR="00161735" w:rsidRPr="00161735" w:rsidRDefault="00E13F7F" w:rsidP="00493B7E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112.043,00</w:t>
            </w:r>
          </w:p>
        </w:tc>
      </w:tr>
      <w:tr w:rsidR="00161735" w:rsidRPr="00161735" w:rsidTr="0014085E">
        <w:trPr>
          <w:trHeight w:val="885"/>
        </w:trPr>
        <w:tc>
          <w:tcPr>
            <w:tcW w:w="846" w:type="dxa"/>
            <w:vAlign w:val="center"/>
          </w:tcPr>
          <w:p w:rsidR="00161735" w:rsidRPr="00161735" w:rsidRDefault="00161735" w:rsidP="00493B7E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3503" w:type="dxa"/>
            <w:vAlign w:val="center"/>
          </w:tcPr>
          <w:p w:rsidR="00161735" w:rsidRPr="00161735" w:rsidRDefault="00161735" w:rsidP="00493B7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  <w:szCs w:val="24"/>
                <w:lang w:val="sv-SE"/>
              </w:rPr>
            </w:pPr>
            <w:r w:rsidRPr="00161735">
              <w:rPr>
                <w:rFonts w:asciiTheme="minorHAnsi" w:eastAsia="Calibri" w:hAnsiTheme="minorHAnsi" w:cstheme="minorHAnsi"/>
                <w:sz w:val="24"/>
                <w:szCs w:val="24"/>
                <w:lang w:val="sv-SE"/>
              </w:rPr>
              <w:t>Uređenje eksterijera oko boračkih zgrada na Pećanima</w:t>
            </w:r>
          </w:p>
        </w:tc>
        <w:tc>
          <w:tcPr>
            <w:tcW w:w="2175" w:type="dxa"/>
            <w:vAlign w:val="center"/>
          </w:tcPr>
          <w:p w:rsidR="00161735" w:rsidRDefault="00161735" w:rsidP="00493B7E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420.000,00</w:t>
            </w:r>
          </w:p>
        </w:tc>
        <w:tc>
          <w:tcPr>
            <w:tcW w:w="2175" w:type="dxa"/>
            <w:vAlign w:val="center"/>
          </w:tcPr>
          <w:p w:rsidR="00161735" w:rsidRPr="00161735" w:rsidRDefault="00E13F7F" w:rsidP="00493B7E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0,00</w:t>
            </w:r>
          </w:p>
        </w:tc>
      </w:tr>
      <w:tr w:rsidR="003F51A5" w:rsidRPr="00161735" w:rsidTr="0014085E">
        <w:trPr>
          <w:trHeight w:val="885"/>
        </w:trPr>
        <w:tc>
          <w:tcPr>
            <w:tcW w:w="4349" w:type="dxa"/>
            <w:gridSpan w:val="2"/>
            <w:vAlign w:val="center"/>
          </w:tcPr>
          <w:p w:rsidR="00493B7E" w:rsidRPr="00161735" w:rsidRDefault="00493B7E" w:rsidP="00493B7E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val="en-US"/>
              </w:rPr>
            </w:pPr>
            <w:r w:rsidRPr="00161735">
              <w:rPr>
                <w:rFonts w:asciiTheme="minorHAnsi" w:eastAsia="Calibri" w:hAnsiTheme="minorHAnsi" w:cstheme="minorHAnsi"/>
                <w:b/>
                <w:sz w:val="24"/>
                <w:szCs w:val="24"/>
                <w:lang w:val="en-US"/>
              </w:rPr>
              <w:t>UKUPNO</w:t>
            </w:r>
          </w:p>
        </w:tc>
        <w:tc>
          <w:tcPr>
            <w:tcW w:w="2175" w:type="dxa"/>
            <w:vAlign w:val="center"/>
          </w:tcPr>
          <w:p w:rsidR="00493B7E" w:rsidRPr="00161735" w:rsidRDefault="00161735" w:rsidP="00493B7E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  <w:lang w:val="en-US"/>
              </w:rPr>
            </w:pPr>
            <w:r w:rsidRPr="00161735">
              <w:rPr>
                <w:rFonts w:asciiTheme="minorHAnsi" w:eastAsia="Calibri" w:hAnsiTheme="minorHAnsi" w:cstheme="minorHAnsi"/>
                <w:b/>
                <w:sz w:val="24"/>
                <w:szCs w:val="24"/>
                <w:lang w:val="en-US"/>
              </w:rPr>
              <w:t>1.010.863,00</w:t>
            </w:r>
          </w:p>
        </w:tc>
        <w:tc>
          <w:tcPr>
            <w:tcW w:w="2175" w:type="dxa"/>
            <w:vAlign w:val="center"/>
          </w:tcPr>
          <w:p w:rsidR="00493B7E" w:rsidRPr="00161735" w:rsidRDefault="00E13F7F" w:rsidP="00493B7E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  <w:lang w:val="en-US"/>
              </w:rPr>
            </w:pPr>
            <w:r w:rsidRPr="00E13F7F">
              <w:rPr>
                <w:rFonts w:asciiTheme="minorHAnsi" w:eastAsia="Calibri" w:hAnsiTheme="minorHAnsi" w:cstheme="minorHAnsi"/>
                <w:b/>
                <w:sz w:val="24"/>
                <w:szCs w:val="24"/>
                <w:lang w:val="en-US"/>
              </w:rPr>
              <w:t>112.043,00</w:t>
            </w:r>
          </w:p>
        </w:tc>
      </w:tr>
    </w:tbl>
    <w:p w:rsidR="00E86A41" w:rsidRPr="00601421" w:rsidRDefault="00E86A41" w:rsidP="00E86A41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B627E1" w:rsidRDefault="00E86A41" w:rsidP="00E86A41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01421">
        <w:rPr>
          <w:rFonts w:asciiTheme="minorHAnsi" w:eastAsia="Calibri" w:hAnsiTheme="minorHAnsi" w:cstheme="minorHAnsi"/>
          <w:color w:val="FF0000"/>
          <w:sz w:val="24"/>
          <w:szCs w:val="24"/>
        </w:rPr>
        <w:tab/>
      </w:r>
      <w:r w:rsidR="004A50C0" w:rsidRPr="004A50C0">
        <w:rPr>
          <w:rFonts w:asciiTheme="minorHAnsi" w:eastAsia="Calibri" w:hAnsiTheme="minorHAnsi" w:cstheme="minorHAnsi"/>
          <w:sz w:val="24"/>
          <w:szCs w:val="24"/>
        </w:rPr>
        <w:t>Stopa realizacije sredstava u oblasti Društveni sadržaji u 2021. godini je 11,08</w:t>
      </w:r>
      <w:r w:rsidR="005D61A0">
        <w:rPr>
          <w:rFonts w:asciiTheme="minorHAnsi" w:eastAsia="Calibri" w:hAnsiTheme="minorHAnsi" w:cstheme="minorHAnsi"/>
          <w:sz w:val="24"/>
          <w:szCs w:val="24"/>
        </w:rPr>
        <w:t>%</w:t>
      </w:r>
      <w:r w:rsidR="004A50C0" w:rsidRPr="004A50C0">
        <w:rPr>
          <w:rFonts w:asciiTheme="minorHAnsi" w:eastAsia="Calibri" w:hAnsiTheme="minorHAnsi" w:cstheme="minorHAnsi"/>
          <w:sz w:val="24"/>
          <w:szCs w:val="24"/>
        </w:rPr>
        <w:t>, što znači da je ostvarena izuzeno niska finansijska realizacija i da je u ovoj oblasti fin</w:t>
      </w:r>
      <w:r w:rsidR="005D61A0">
        <w:rPr>
          <w:rFonts w:asciiTheme="minorHAnsi" w:eastAsia="Calibri" w:hAnsiTheme="minorHAnsi" w:cstheme="minorHAnsi"/>
          <w:sz w:val="24"/>
          <w:szCs w:val="24"/>
        </w:rPr>
        <w:t xml:space="preserve">ansijka realizacija </w:t>
      </w:r>
      <w:r w:rsidR="004A50C0" w:rsidRPr="004A50C0">
        <w:rPr>
          <w:rFonts w:asciiTheme="minorHAnsi" w:eastAsia="Calibri" w:hAnsiTheme="minorHAnsi" w:cstheme="minorHAnsi"/>
          <w:sz w:val="24"/>
          <w:szCs w:val="24"/>
        </w:rPr>
        <w:t xml:space="preserve">vrlo loša, odnosno da se gotovo ništa nije realizovalo u odnosu na planirano. </w:t>
      </w:r>
    </w:p>
    <w:p w:rsidR="00842A82" w:rsidRDefault="00842A82" w:rsidP="00E86A41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842A82" w:rsidRDefault="00842A82" w:rsidP="00E86A41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842A82" w:rsidRDefault="00842A82" w:rsidP="00E86A41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842A82" w:rsidRDefault="00842A82" w:rsidP="00E86A41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842A82" w:rsidRDefault="00842A82" w:rsidP="00E86A41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842A82" w:rsidRDefault="00842A82" w:rsidP="00E86A41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842A82" w:rsidRDefault="00842A82" w:rsidP="00E86A41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842A82" w:rsidRDefault="00842A82" w:rsidP="00E86A41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842A82" w:rsidRDefault="00842A82" w:rsidP="00E86A41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842A82" w:rsidRDefault="00842A82" w:rsidP="00E86A41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842A82" w:rsidRDefault="00842A82" w:rsidP="00E86A41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842A82" w:rsidRDefault="00842A82" w:rsidP="00E86A41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842A82" w:rsidRDefault="00842A82" w:rsidP="00E86A41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842A82" w:rsidRDefault="00842A82" w:rsidP="00E86A41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842A82" w:rsidRDefault="00842A82" w:rsidP="00E86A41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842A82" w:rsidRDefault="00842A82" w:rsidP="00E86A41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842A82" w:rsidRDefault="00842A82" w:rsidP="00E86A41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B627E1" w:rsidRPr="00601421" w:rsidRDefault="00B627E1" w:rsidP="00E86A41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0A1FB2" w:rsidRPr="000A1FB2" w:rsidRDefault="000A1FB2" w:rsidP="00161735">
      <w:pPr>
        <w:pStyle w:val="Heading3"/>
        <w:numPr>
          <w:ilvl w:val="1"/>
          <w:numId w:val="40"/>
        </w:numPr>
        <w:ind w:left="709"/>
        <w:rPr>
          <w:rFonts w:eastAsia="Calibri" w:cstheme="minorHAnsi"/>
        </w:rPr>
      </w:pPr>
      <w:bookmarkStart w:id="9" w:name="_Toc106359531"/>
      <w:r w:rsidRPr="000A1FB2">
        <w:rPr>
          <w:rFonts w:eastAsia="Calibri" w:cstheme="minorHAnsi"/>
        </w:rPr>
        <w:lastRenderedPageBreak/>
        <w:t>INFORMACIONE TEHNOLOGIJE – IT</w:t>
      </w:r>
      <w:bookmarkEnd w:id="9"/>
    </w:p>
    <w:p w:rsidR="000A1FB2" w:rsidRPr="00085AA7" w:rsidRDefault="000A1FB2" w:rsidP="00085AA7">
      <w:pPr>
        <w:rPr>
          <w:rFonts w:asciiTheme="minorHAnsi" w:eastAsia="Calibri" w:hAnsiTheme="minorHAnsi" w:cstheme="minorHAnsi"/>
          <w:b/>
          <w:sz w:val="24"/>
          <w:szCs w:val="24"/>
        </w:rPr>
      </w:pPr>
      <w:r w:rsidRPr="00085AA7">
        <w:rPr>
          <w:rFonts w:asciiTheme="minorHAnsi" w:eastAsia="Calibri" w:hAnsiTheme="minorHAnsi" w:cstheme="minorHAnsi"/>
          <w:b/>
          <w:sz w:val="24"/>
          <w:szCs w:val="24"/>
        </w:rPr>
        <w:t>2.10.1. Portal otvorenih podataka grada Prijedor</w:t>
      </w:r>
    </w:p>
    <w:p w:rsidR="00E13F7F" w:rsidRDefault="00E13F7F" w:rsidP="000A1FB2">
      <w:pPr>
        <w:rPr>
          <w:rFonts w:asciiTheme="minorHAnsi" w:eastAsia="Calibri" w:hAnsiTheme="minorHAnsi" w:cstheme="minorHAnsi"/>
          <w:b/>
          <w:sz w:val="24"/>
          <w:szCs w:val="24"/>
        </w:rPr>
      </w:pPr>
    </w:p>
    <w:p w:rsidR="007E187B" w:rsidRDefault="007E187B" w:rsidP="007E187B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ab/>
      </w:r>
      <w:r w:rsidRPr="007E187B">
        <w:rPr>
          <w:rFonts w:asciiTheme="minorHAnsi" w:eastAsia="Calibri" w:hAnsiTheme="minorHAnsi" w:cstheme="minorHAnsi"/>
          <w:sz w:val="24"/>
          <w:szCs w:val="24"/>
        </w:rPr>
        <w:t>U okviru projekta za 2021</w:t>
      </w:r>
      <w:r>
        <w:rPr>
          <w:rFonts w:asciiTheme="minorHAnsi" w:eastAsia="Calibri" w:hAnsiTheme="minorHAnsi" w:cstheme="minorHAnsi"/>
          <w:sz w:val="24"/>
          <w:szCs w:val="24"/>
        </w:rPr>
        <w:t>. godinu realizovane su</w:t>
      </w:r>
      <w:r w:rsidRPr="007E187B">
        <w:rPr>
          <w:rFonts w:asciiTheme="minorHAnsi" w:eastAsia="Calibri" w:hAnsiTheme="minorHAnsi" w:cstheme="minorHAnsi"/>
          <w:sz w:val="24"/>
          <w:szCs w:val="24"/>
        </w:rPr>
        <w:t xml:space="preserve"> sl</w:t>
      </w:r>
      <w:r>
        <w:rPr>
          <w:rFonts w:asciiTheme="minorHAnsi" w:eastAsia="Calibri" w:hAnsiTheme="minorHAnsi" w:cstheme="minorHAnsi"/>
          <w:sz w:val="24"/>
          <w:szCs w:val="24"/>
        </w:rPr>
        <w:t>j</w:t>
      </w:r>
      <w:r w:rsidRPr="007E187B">
        <w:rPr>
          <w:rFonts w:asciiTheme="minorHAnsi" w:eastAsia="Calibri" w:hAnsiTheme="minorHAnsi" w:cstheme="minorHAnsi"/>
          <w:sz w:val="24"/>
          <w:szCs w:val="24"/>
        </w:rPr>
        <w:t>edeće aktivnosti</w:t>
      </w:r>
      <w:r>
        <w:rPr>
          <w:rFonts w:asciiTheme="minorHAnsi" w:eastAsia="Calibri" w:hAnsiTheme="minorHAnsi" w:cstheme="minorHAnsi"/>
          <w:sz w:val="24"/>
          <w:szCs w:val="24"/>
        </w:rPr>
        <w:t xml:space="preserve">: osnivanje radne grupe unutar Gradske </w:t>
      </w:r>
      <w:proofErr w:type="gramStart"/>
      <w:r>
        <w:rPr>
          <w:rFonts w:asciiTheme="minorHAnsi" w:eastAsia="Calibri" w:hAnsiTheme="minorHAnsi" w:cstheme="minorHAnsi"/>
          <w:sz w:val="24"/>
          <w:szCs w:val="24"/>
        </w:rPr>
        <w:t>uprave ,</w:t>
      </w:r>
      <w:proofErr w:type="gramEnd"/>
      <w:r>
        <w:rPr>
          <w:rFonts w:asciiTheme="minorHAnsi" w:eastAsia="Calibri" w:hAnsiTheme="minorHAnsi" w:cstheme="minorHAnsi"/>
          <w:sz w:val="24"/>
          <w:szCs w:val="24"/>
        </w:rPr>
        <w:t xml:space="preserve"> izvršena je</w:t>
      </w:r>
      <w:r w:rsidRPr="007E187B">
        <w:rPr>
          <w:rFonts w:asciiTheme="minorHAnsi" w:eastAsia="Calibri" w:hAnsiTheme="minorHAnsi" w:cstheme="minorHAnsi"/>
          <w:sz w:val="24"/>
          <w:szCs w:val="24"/>
        </w:rPr>
        <w:t xml:space="preserve"> procjena pri</w:t>
      </w:r>
      <w:r>
        <w:rPr>
          <w:rFonts w:asciiTheme="minorHAnsi" w:eastAsia="Calibri" w:hAnsiTheme="minorHAnsi" w:cstheme="minorHAnsi"/>
          <w:sz w:val="24"/>
          <w:szCs w:val="24"/>
        </w:rPr>
        <w:t xml:space="preserve">oritetnih skupova podataka, odabran je konsultant, izvršena je </w:t>
      </w:r>
      <w:r w:rsidRPr="007E187B">
        <w:rPr>
          <w:rFonts w:asciiTheme="minorHAnsi" w:eastAsia="Calibri" w:hAnsiTheme="minorHAnsi" w:cstheme="minorHAnsi"/>
          <w:sz w:val="24"/>
          <w:szCs w:val="24"/>
        </w:rPr>
        <w:t>procjena prioritetnih skupova podata</w:t>
      </w:r>
      <w:r>
        <w:rPr>
          <w:rFonts w:asciiTheme="minorHAnsi" w:eastAsia="Calibri" w:hAnsiTheme="minorHAnsi" w:cstheme="minorHAnsi"/>
          <w:sz w:val="24"/>
          <w:szCs w:val="24"/>
        </w:rPr>
        <w:t xml:space="preserve">ka sa konsultantom i uspostavljena je </w:t>
      </w:r>
      <w:r w:rsidRPr="007E187B">
        <w:rPr>
          <w:rFonts w:asciiTheme="minorHAnsi" w:eastAsia="Calibri" w:hAnsiTheme="minorHAnsi" w:cstheme="minorHAnsi"/>
          <w:sz w:val="24"/>
          <w:szCs w:val="24"/>
        </w:rPr>
        <w:t>podrška u razvoju standarda za objavu otvorenih poda</w:t>
      </w:r>
      <w:r>
        <w:rPr>
          <w:rFonts w:asciiTheme="minorHAnsi" w:eastAsia="Calibri" w:hAnsiTheme="minorHAnsi" w:cstheme="minorHAnsi"/>
          <w:sz w:val="24"/>
          <w:szCs w:val="24"/>
        </w:rPr>
        <w:t>taka sa konsultantom,</w:t>
      </w:r>
      <w:r w:rsidRPr="007E187B">
        <w:rPr>
          <w:rFonts w:asciiTheme="minorHAnsi" w:eastAsia="Calibri" w:hAnsiTheme="minorHAnsi" w:cstheme="minorHAnsi"/>
          <w:sz w:val="24"/>
          <w:szCs w:val="24"/>
        </w:rPr>
        <w:t xml:space="preserve"> priprema politike otvorenih po</w:t>
      </w:r>
      <w:r>
        <w:rPr>
          <w:rFonts w:asciiTheme="minorHAnsi" w:eastAsia="Calibri" w:hAnsiTheme="minorHAnsi" w:cstheme="minorHAnsi"/>
          <w:sz w:val="24"/>
          <w:szCs w:val="24"/>
        </w:rPr>
        <w:t xml:space="preserve">dataka, održavanje prezentacija i </w:t>
      </w:r>
      <w:r w:rsidRPr="007E187B">
        <w:rPr>
          <w:rFonts w:asciiTheme="minorHAnsi" w:eastAsia="Calibri" w:hAnsiTheme="minorHAnsi" w:cstheme="minorHAnsi"/>
          <w:sz w:val="24"/>
          <w:szCs w:val="24"/>
        </w:rPr>
        <w:t>obuka o otvornim podacima, uključivanje i zajednička prezentacija za sve vanjske učesnike u projektu</w:t>
      </w:r>
      <w:r>
        <w:rPr>
          <w:rFonts w:asciiTheme="minorHAnsi" w:eastAsia="Calibri" w:hAnsiTheme="minorHAnsi" w:cstheme="minorHAnsi"/>
          <w:sz w:val="24"/>
          <w:szCs w:val="24"/>
        </w:rPr>
        <w:t>.</w:t>
      </w:r>
    </w:p>
    <w:p w:rsidR="007E187B" w:rsidRPr="007E187B" w:rsidRDefault="007E187B" w:rsidP="007E187B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ab/>
      </w:r>
      <w:r w:rsidRPr="007E187B">
        <w:rPr>
          <w:rFonts w:asciiTheme="minorHAnsi" w:eastAsia="Calibri" w:hAnsiTheme="minorHAnsi" w:cstheme="minorHAnsi"/>
          <w:sz w:val="24"/>
          <w:szCs w:val="24"/>
        </w:rPr>
        <w:t>Planirani iznos za finansiranje aktivnosti u okviru ovog projek</w:t>
      </w:r>
      <w:r>
        <w:rPr>
          <w:rFonts w:asciiTheme="minorHAnsi" w:eastAsia="Calibri" w:hAnsiTheme="minorHAnsi" w:cstheme="minorHAnsi"/>
          <w:sz w:val="24"/>
          <w:szCs w:val="24"/>
        </w:rPr>
        <w:t>ta u 2021. godini je bio 80.000,00 KM i to iz redovnih sredstava Grada 24.000</w:t>
      </w:r>
      <w:r w:rsidRPr="007E187B">
        <w:rPr>
          <w:rFonts w:asciiTheme="minorHAnsi" w:eastAsia="Calibri" w:hAnsiTheme="minorHAnsi" w:cstheme="minorHAnsi"/>
          <w:sz w:val="24"/>
          <w:szCs w:val="24"/>
        </w:rPr>
        <w:t xml:space="preserve">,00 KM i </w:t>
      </w:r>
      <w:r>
        <w:rPr>
          <w:rFonts w:asciiTheme="minorHAnsi" w:eastAsia="Calibri" w:hAnsiTheme="minorHAnsi" w:cstheme="minorHAnsi"/>
          <w:sz w:val="24"/>
          <w:szCs w:val="24"/>
        </w:rPr>
        <w:t xml:space="preserve">iz </w:t>
      </w:r>
      <w:r w:rsidRPr="007E187B">
        <w:rPr>
          <w:rFonts w:asciiTheme="minorHAnsi" w:eastAsia="Calibri" w:hAnsiTheme="minorHAnsi" w:cstheme="minorHAnsi"/>
          <w:sz w:val="24"/>
          <w:szCs w:val="24"/>
        </w:rPr>
        <w:t xml:space="preserve">eksternih </w:t>
      </w:r>
      <w:r>
        <w:rPr>
          <w:rFonts w:asciiTheme="minorHAnsi" w:eastAsia="Calibri" w:hAnsiTheme="minorHAnsi" w:cstheme="minorHAnsi"/>
          <w:sz w:val="24"/>
          <w:szCs w:val="24"/>
        </w:rPr>
        <w:t>izvora                    56.000</w:t>
      </w:r>
      <w:r w:rsidRPr="007E187B">
        <w:rPr>
          <w:rFonts w:asciiTheme="minorHAnsi" w:eastAsia="Calibri" w:hAnsiTheme="minorHAnsi" w:cstheme="minorHAnsi"/>
          <w:sz w:val="24"/>
          <w:szCs w:val="24"/>
        </w:rPr>
        <w:t xml:space="preserve">,00 KM. Realizovani </w:t>
      </w:r>
      <w:r>
        <w:rPr>
          <w:rFonts w:asciiTheme="minorHAnsi" w:eastAsia="Calibri" w:hAnsiTheme="minorHAnsi" w:cstheme="minorHAnsi"/>
          <w:sz w:val="24"/>
          <w:szCs w:val="24"/>
        </w:rPr>
        <w:t xml:space="preserve">iznos u 2021. </w:t>
      </w:r>
      <w:proofErr w:type="gramStart"/>
      <w:r>
        <w:rPr>
          <w:rFonts w:asciiTheme="minorHAnsi" w:eastAsia="Calibri" w:hAnsiTheme="minorHAnsi" w:cstheme="minorHAnsi"/>
          <w:sz w:val="24"/>
          <w:szCs w:val="24"/>
        </w:rPr>
        <w:t>godini  je</w:t>
      </w:r>
      <w:proofErr w:type="gramEnd"/>
      <w:r>
        <w:rPr>
          <w:rFonts w:asciiTheme="minorHAnsi" w:eastAsia="Calibri" w:hAnsiTheme="minorHAnsi" w:cstheme="minorHAnsi"/>
          <w:sz w:val="24"/>
          <w:szCs w:val="24"/>
        </w:rPr>
        <w:t xml:space="preserve"> bio 24.000,00</w:t>
      </w:r>
      <w:r w:rsidRPr="007E187B">
        <w:rPr>
          <w:rFonts w:asciiTheme="minorHAnsi" w:eastAsia="Calibri" w:hAnsiTheme="minorHAnsi" w:cstheme="minorHAnsi"/>
          <w:sz w:val="24"/>
          <w:szCs w:val="24"/>
        </w:rPr>
        <w:t xml:space="preserve"> KM, i to</w:t>
      </w:r>
      <w:r>
        <w:rPr>
          <w:rFonts w:asciiTheme="minorHAnsi" w:eastAsia="Calibri" w:hAnsiTheme="minorHAnsi" w:cstheme="minorHAnsi"/>
          <w:sz w:val="24"/>
          <w:szCs w:val="24"/>
        </w:rPr>
        <w:t xml:space="preserve"> samo iz </w:t>
      </w:r>
      <w:r w:rsidR="00F465DA">
        <w:rPr>
          <w:rFonts w:asciiTheme="minorHAnsi" w:eastAsia="Calibri" w:hAnsiTheme="minorHAnsi" w:cstheme="minorHAnsi"/>
          <w:sz w:val="24"/>
          <w:szCs w:val="24"/>
        </w:rPr>
        <w:t>redovnih sredstava</w:t>
      </w:r>
      <w:r>
        <w:rPr>
          <w:rFonts w:asciiTheme="minorHAnsi" w:eastAsia="Calibri" w:hAnsiTheme="minorHAnsi" w:cstheme="minorHAnsi"/>
          <w:sz w:val="24"/>
          <w:szCs w:val="24"/>
        </w:rPr>
        <w:t xml:space="preserve"> Grada.</w:t>
      </w:r>
    </w:p>
    <w:p w:rsidR="007E187B" w:rsidRPr="007E187B" w:rsidRDefault="007E187B" w:rsidP="007E187B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ab/>
        <w:t>Ovaj projekat je kandidovao Odsjek za informaciono – komunikacione tehnologije isti je dostavi</w:t>
      </w:r>
      <w:r w:rsidRPr="007E187B">
        <w:rPr>
          <w:rFonts w:asciiTheme="minorHAnsi" w:eastAsia="Calibri" w:hAnsiTheme="minorHAnsi" w:cstheme="minorHAnsi"/>
          <w:sz w:val="24"/>
          <w:szCs w:val="24"/>
        </w:rPr>
        <w:t>o podatke u vezi sa njegovom implementacijom.</w:t>
      </w:r>
    </w:p>
    <w:p w:rsidR="00E13F7F" w:rsidRDefault="00E13F7F" w:rsidP="000A1FB2">
      <w:pPr>
        <w:rPr>
          <w:rFonts w:asciiTheme="minorHAnsi" w:eastAsia="Calibri" w:hAnsiTheme="minorHAnsi" w:cstheme="minorHAnsi"/>
          <w:b/>
          <w:sz w:val="24"/>
          <w:szCs w:val="24"/>
        </w:rPr>
      </w:pPr>
    </w:p>
    <w:p w:rsidR="000A1FB2" w:rsidRDefault="000A1FB2" w:rsidP="000A1FB2">
      <w:pPr>
        <w:rPr>
          <w:rFonts w:asciiTheme="minorHAnsi" w:eastAsia="Calibri" w:hAnsiTheme="minorHAnsi" w:cstheme="minorHAnsi"/>
          <w:b/>
          <w:sz w:val="24"/>
          <w:szCs w:val="24"/>
        </w:rPr>
      </w:pPr>
      <w:r>
        <w:rPr>
          <w:rFonts w:asciiTheme="minorHAnsi" w:eastAsia="Calibri" w:hAnsiTheme="minorHAnsi" w:cstheme="minorHAnsi"/>
          <w:b/>
          <w:sz w:val="24"/>
          <w:szCs w:val="24"/>
        </w:rPr>
        <w:t>2.10.2. I</w:t>
      </w:r>
      <w:r w:rsidRPr="000A1FB2">
        <w:rPr>
          <w:rFonts w:asciiTheme="minorHAnsi" w:eastAsia="Calibri" w:hAnsiTheme="minorHAnsi" w:cstheme="minorHAnsi"/>
          <w:b/>
          <w:sz w:val="24"/>
          <w:szCs w:val="24"/>
        </w:rPr>
        <w:t>zdaci za ostalu nematerijalnu proizvede</w:t>
      </w:r>
      <w:r>
        <w:rPr>
          <w:rFonts w:asciiTheme="minorHAnsi" w:eastAsia="Calibri" w:hAnsiTheme="minorHAnsi" w:cstheme="minorHAnsi"/>
          <w:b/>
          <w:sz w:val="24"/>
          <w:szCs w:val="24"/>
        </w:rPr>
        <w:t xml:space="preserve">nu imovinu </w:t>
      </w:r>
      <w:proofErr w:type="gramStart"/>
      <w:r w:rsidRPr="000A1FB2">
        <w:rPr>
          <w:rFonts w:asciiTheme="minorHAnsi" w:eastAsia="Calibri" w:hAnsiTheme="minorHAnsi" w:cstheme="minorHAnsi"/>
          <w:b/>
          <w:sz w:val="24"/>
          <w:szCs w:val="24"/>
        </w:rPr>
        <w:t>( Licence</w:t>
      </w:r>
      <w:proofErr w:type="gramEnd"/>
      <w:r w:rsidRPr="000A1FB2">
        <w:rPr>
          <w:rFonts w:asciiTheme="minorHAnsi" w:eastAsia="Calibri" w:hAnsiTheme="minorHAnsi" w:cstheme="minorHAnsi"/>
          <w:b/>
          <w:sz w:val="24"/>
          <w:szCs w:val="24"/>
        </w:rPr>
        <w:t xml:space="preserve">, softveri, </w:t>
      </w:r>
      <w:r>
        <w:rPr>
          <w:rFonts w:asciiTheme="minorHAnsi" w:eastAsia="Calibri" w:hAnsiTheme="minorHAnsi" w:cstheme="minorHAnsi"/>
          <w:b/>
          <w:sz w:val="24"/>
          <w:szCs w:val="24"/>
        </w:rPr>
        <w:tab/>
      </w:r>
      <w:r w:rsidRPr="000A1FB2">
        <w:rPr>
          <w:rFonts w:asciiTheme="minorHAnsi" w:eastAsia="Calibri" w:hAnsiTheme="minorHAnsi" w:cstheme="minorHAnsi"/>
          <w:b/>
          <w:sz w:val="24"/>
          <w:szCs w:val="24"/>
        </w:rPr>
        <w:t xml:space="preserve">antivirusni </w:t>
      </w:r>
      <w:r w:rsidR="00085AA7">
        <w:rPr>
          <w:rFonts w:asciiTheme="minorHAnsi" w:eastAsia="Calibri" w:hAnsiTheme="minorHAnsi" w:cstheme="minorHAnsi"/>
          <w:b/>
          <w:sz w:val="24"/>
          <w:szCs w:val="24"/>
        </w:rPr>
        <w:tab/>
      </w:r>
      <w:r w:rsidRPr="000A1FB2">
        <w:rPr>
          <w:rFonts w:asciiTheme="minorHAnsi" w:eastAsia="Calibri" w:hAnsiTheme="minorHAnsi" w:cstheme="minorHAnsi"/>
          <w:b/>
          <w:sz w:val="24"/>
          <w:szCs w:val="24"/>
        </w:rPr>
        <w:t xml:space="preserve">programi, softver za naplatu </w:t>
      </w:r>
      <w:r>
        <w:rPr>
          <w:rFonts w:asciiTheme="minorHAnsi" w:eastAsia="Calibri" w:hAnsiTheme="minorHAnsi" w:cstheme="minorHAnsi"/>
          <w:b/>
          <w:sz w:val="24"/>
          <w:szCs w:val="24"/>
        </w:rPr>
        <w:t>parking</w:t>
      </w:r>
    </w:p>
    <w:p w:rsidR="007E187B" w:rsidRDefault="007E187B" w:rsidP="000A1FB2">
      <w:pPr>
        <w:rPr>
          <w:rFonts w:asciiTheme="minorHAnsi" w:eastAsia="Calibri" w:hAnsiTheme="minorHAnsi" w:cstheme="minorHAnsi"/>
          <w:b/>
          <w:sz w:val="24"/>
          <w:szCs w:val="24"/>
        </w:rPr>
      </w:pPr>
    </w:p>
    <w:p w:rsidR="007D4770" w:rsidRDefault="007E187B" w:rsidP="007E187B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b/>
          <w:sz w:val="24"/>
          <w:szCs w:val="24"/>
        </w:rPr>
        <w:tab/>
      </w:r>
      <w:r w:rsidRPr="007E187B">
        <w:rPr>
          <w:rFonts w:asciiTheme="minorHAnsi" w:eastAsia="Calibri" w:hAnsiTheme="minorHAnsi" w:cstheme="minorHAnsi"/>
          <w:sz w:val="24"/>
          <w:szCs w:val="24"/>
        </w:rPr>
        <w:t>U okviru</w:t>
      </w:r>
      <w:r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gramStart"/>
      <w:r>
        <w:rPr>
          <w:rFonts w:asciiTheme="minorHAnsi" w:eastAsia="Calibri" w:hAnsiTheme="minorHAnsi" w:cstheme="minorHAnsi"/>
          <w:sz w:val="24"/>
          <w:szCs w:val="24"/>
        </w:rPr>
        <w:t xml:space="preserve">ovog </w:t>
      </w:r>
      <w:r w:rsidR="007D4770">
        <w:rPr>
          <w:rFonts w:asciiTheme="minorHAnsi" w:eastAsia="Calibri" w:hAnsiTheme="minorHAnsi" w:cstheme="minorHAnsi"/>
          <w:sz w:val="24"/>
          <w:szCs w:val="24"/>
        </w:rPr>
        <w:t xml:space="preserve"> projekta</w:t>
      </w:r>
      <w:proofErr w:type="gramEnd"/>
      <w:r w:rsidR="007D4770">
        <w:rPr>
          <w:rFonts w:asciiTheme="minorHAnsi" w:eastAsia="Calibri" w:hAnsiTheme="minorHAnsi" w:cstheme="minorHAnsi"/>
          <w:sz w:val="24"/>
          <w:szCs w:val="24"/>
        </w:rPr>
        <w:t xml:space="preserve"> u</w:t>
      </w:r>
      <w:r w:rsidRPr="007E187B">
        <w:rPr>
          <w:rFonts w:asciiTheme="minorHAnsi" w:eastAsia="Calibri" w:hAnsiTheme="minorHAnsi" w:cstheme="minorHAnsi"/>
          <w:sz w:val="24"/>
          <w:szCs w:val="24"/>
        </w:rPr>
        <w:t xml:space="preserve"> 2021</w:t>
      </w:r>
      <w:r>
        <w:rPr>
          <w:rFonts w:asciiTheme="minorHAnsi" w:eastAsia="Calibri" w:hAnsiTheme="minorHAnsi" w:cstheme="minorHAnsi"/>
          <w:sz w:val="24"/>
          <w:szCs w:val="24"/>
        </w:rPr>
        <w:t>.</w:t>
      </w:r>
      <w:r w:rsidR="007D4770">
        <w:rPr>
          <w:rFonts w:asciiTheme="minorHAnsi" w:eastAsia="Calibri" w:hAnsiTheme="minorHAnsi" w:cstheme="minorHAnsi"/>
          <w:sz w:val="24"/>
          <w:szCs w:val="24"/>
        </w:rPr>
        <w:t xml:space="preserve"> godini izvršene su nabavke</w:t>
      </w:r>
      <w:r w:rsidRPr="007E187B">
        <w:rPr>
          <w:rFonts w:asciiTheme="minorHAnsi" w:eastAsia="Calibri" w:hAnsiTheme="minorHAnsi" w:cstheme="minorHAnsi"/>
          <w:sz w:val="24"/>
          <w:szCs w:val="24"/>
        </w:rPr>
        <w:t xml:space="preserve"> sl</w:t>
      </w:r>
      <w:r>
        <w:rPr>
          <w:rFonts w:asciiTheme="minorHAnsi" w:eastAsia="Calibri" w:hAnsiTheme="minorHAnsi" w:cstheme="minorHAnsi"/>
          <w:sz w:val="24"/>
          <w:szCs w:val="24"/>
        </w:rPr>
        <w:t>j</w:t>
      </w:r>
      <w:r w:rsidRPr="007E187B">
        <w:rPr>
          <w:rFonts w:asciiTheme="minorHAnsi" w:eastAsia="Calibri" w:hAnsiTheme="minorHAnsi" w:cstheme="minorHAnsi"/>
          <w:sz w:val="24"/>
          <w:szCs w:val="24"/>
        </w:rPr>
        <w:t>edeće</w:t>
      </w:r>
      <w:r w:rsidR="007D4770">
        <w:rPr>
          <w:rFonts w:asciiTheme="minorHAnsi" w:eastAsia="Calibri" w:hAnsiTheme="minorHAnsi" w:cstheme="minorHAnsi"/>
          <w:sz w:val="24"/>
          <w:szCs w:val="24"/>
        </w:rPr>
        <w:t xml:space="preserve"> nematerijalno proizvedene imovine: </w:t>
      </w:r>
      <w:r w:rsidR="007D4770" w:rsidRPr="007D4770">
        <w:rPr>
          <w:rFonts w:asciiTheme="minorHAnsi" w:eastAsia="Calibri" w:hAnsiTheme="minorHAnsi" w:cstheme="minorHAnsi"/>
          <w:sz w:val="24"/>
          <w:szCs w:val="24"/>
        </w:rPr>
        <w:t>Licence FortiGate 100E, ADAduit Plus, AutoCad 3D, AutoCad LT, TeamViewer, Windows Server Standard</w:t>
      </w:r>
      <w:r w:rsidR="007D4770">
        <w:rPr>
          <w:rFonts w:asciiTheme="minorHAnsi" w:eastAsia="Calibri" w:hAnsiTheme="minorHAnsi" w:cstheme="minorHAnsi"/>
          <w:sz w:val="24"/>
          <w:szCs w:val="24"/>
        </w:rPr>
        <w:t>.</w:t>
      </w:r>
    </w:p>
    <w:p w:rsidR="007E187B" w:rsidRPr="007E187B" w:rsidRDefault="007E187B" w:rsidP="007E187B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ab/>
      </w:r>
      <w:r w:rsidRPr="007E187B">
        <w:rPr>
          <w:rFonts w:asciiTheme="minorHAnsi" w:eastAsia="Calibri" w:hAnsiTheme="minorHAnsi" w:cstheme="minorHAnsi"/>
          <w:sz w:val="24"/>
          <w:szCs w:val="24"/>
        </w:rPr>
        <w:t>Planirani iznos za finansiranje aktivnosti u okviru ovog projek</w:t>
      </w:r>
      <w:r w:rsidR="007D4770">
        <w:rPr>
          <w:rFonts w:asciiTheme="minorHAnsi" w:eastAsia="Calibri" w:hAnsiTheme="minorHAnsi" w:cstheme="minorHAnsi"/>
          <w:sz w:val="24"/>
          <w:szCs w:val="24"/>
        </w:rPr>
        <w:t>ta u 2021. godini je bio 26.050,00 KM i to samo iz kreditnih</w:t>
      </w:r>
      <w:r>
        <w:rPr>
          <w:rFonts w:asciiTheme="minorHAnsi" w:eastAsia="Calibri" w:hAnsiTheme="minorHAnsi" w:cstheme="minorHAnsi"/>
          <w:sz w:val="24"/>
          <w:szCs w:val="24"/>
        </w:rPr>
        <w:t xml:space="preserve"> sredstava Grada</w:t>
      </w:r>
      <w:r w:rsidRPr="007E187B">
        <w:rPr>
          <w:rFonts w:asciiTheme="minorHAnsi" w:eastAsia="Calibri" w:hAnsiTheme="minorHAnsi" w:cstheme="minorHAnsi"/>
          <w:sz w:val="24"/>
          <w:szCs w:val="24"/>
        </w:rPr>
        <w:t xml:space="preserve">. Realizovani </w:t>
      </w:r>
      <w:r w:rsidR="007D4770">
        <w:rPr>
          <w:rFonts w:asciiTheme="minorHAnsi" w:eastAsia="Calibri" w:hAnsiTheme="minorHAnsi" w:cstheme="minorHAnsi"/>
          <w:sz w:val="24"/>
          <w:szCs w:val="24"/>
        </w:rPr>
        <w:t xml:space="preserve">iznos u 2021. </w:t>
      </w:r>
      <w:proofErr w:type="gramStart"/>
      <w:r w:rsidR="007D4770">
        <w:rPr>
          <w:rFonts w:asciiTheme="minorHAnsi" w:eastAsia="Calibri" w:hAnsiTheme="minorHAnsi" w:cstheme="minorHAnsi"/>
          <w:sz w:val="24"/>
          <w:szCs w:val="24"/>
        </w:rPr>
        <w:t>godini  je</w:t>
      </w:r>
      <w:proofErr w:type="gramEnd"/>
      <w:r w:rsidR="007D4770">
        <w:rPr>
          <w:rFonts w:asciiTheme="minorHAnsi" w:eastAsia="Calibri" w:hAnsiTheme="minorHAnsi" w:cstheme="minorHAnsi"/>
          <w:sz w:val="24"/>
          <w:szCs w:val="24"/>
        </w:rPr>
        <w:t xml:space="preserve"> bio 39.149</w:t>
      </w:r>
      <w:r>
        <w:rPr>
          <w:rFonts w:asciiTheme="minorHAnsi" w:eastAsia="Calibri" w:hAnsiTheme="minorHAnsi" w:cstheme="minorHAnsi"/>
          <w:sz w:val="24"/>
          <w:szCs w:val="24"/>
        </w:rPr>
        <w:t>,00</w:t>
      </w:r>
      <w:r w:rsidRPr="007E187B">
        <w:rPr>
          <w:rFonts w:asciiTheme="minorHAnsi" w:eastAsia="Calibri" w:hAnsiTheme="minorHAnsi" w:cstheme="minorHAnsi"/>
          <w:sz w:val="24"/>
          <w:szCs w:val="24"/>
        </w:rPr>
        <w:t xml:space="preserve"> KM, i to</w:t>
      </w:r>
      <w:r w:rsidR="007D4770">
        <w:rPr>
          <w:rFonts w:asciiTheme="minorHAnsi" w:eastAsia="Calibri" w:hAnsiTheme="minorHAnsi" w:cstheme="minorHAnsi"/>
          <w:sz w:val="24"/>
          <w:szCs w:val="24"/>
        </w:rPr>
        <w:t xml:space="preserve"> samo iz</w:t>
      </w:r>
      <w:r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7D4770" w:rsidRPr="007D4770">
        <w:rPr>
          <w:rFonts w:asciiTheme="minorHAnsi" w:eastAsia="Calibri" w:hAnsiTheme="minorHAnsi" w:cstheme="minorHAnsi"/>
          <w:sz w:val="24"/>
          <w:szCs w:val="24"/>
        </w:rPr>
        <w:t xml:space="preserve">kreditnih sredstava </w:t>
      </w:r>
      <w:r>
        <w:rPr>
          <w:rFonts w:asciiTheme="minorHAnsi" w:eastAsia="Calibri" w:hAnsiTheme="minorHAnsi" w:cstheme="minorHAnsi"/>
          <w:sz w:val="24"/>
          <w:szCs w:val="24"/>
        </w:rPr>
        <w:t>Grada.</w:t>
      </w:r>
    </w:p>
    <w:p w:rsidR="007D4770" w:rsidRDefault="007E187B" w:rsidP="007D4770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ab/>
        <w:t>Ovaj projekat je kandidovao Odsjek za informaciono – komunikacione tehnologije isti je dostavi</w:t>
      </w:r>
      <w:r w:rsidRPr="007E187B">
        <w:rPr>
          <w:rFonts w:asciiTheme="minorHAnsi" w:eastAsia="Calibri" w:hAnsiTheme="minorHAnsi" w:cstheme="minorHAnsi"/>
          <w:sz w:val="24"/>
          <w:szCs w:val="24"/>
        </w:rPr>
        <w:t>o podatke u vezi sa njegovom implementacijom.</w:t>
      </w:r>
    </w:p>
    <w:p w:rsidR="00842A82" w:rsidRPr="007D4770" w:rsidRDefault="00842A82" w:rsidP="007D4770">
      <w:pPr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0A1FB2" w:rsidRPr="00E14C87" w:rsidRDefault="000A1FB2" w:rsidP="000A1FB2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v-SE"/>
        </w:rPr>
      </w:pPr>
      <w:r w:rsidRPr="00E14C87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U narednoj tabeli dat je pregled finansijske realizacije projekata </w:t>
      </w:r>
      <w:r>
        <w:rPr>
          <w:rFonts w:asciiTheme="minorHAnsi" w:eastAsia="Calibri" w:hAnsiTheme="minorHAnsi" w:cstheme="minorHAnsi"/>
          <w:sz w:val="24"/>
          <w:szCs w:val="24"/>
          <w:lang w:val="sv-SE"/>
        </w:rPr>
        <w:t>u oblasti Informacione tehnologije - IT</w:t>
      </w:r>
      <w:r w:rsidRPr="00E14C87">
        <w:rPr>
          <w:rFonts w:asciiTheme="minorHAnsi" w:eastAsia="Calibri" w:hAnsiTheme="minorHAnsi" w:cstheme="minorHAnsi"/>
          <w:sz w:val="24"/>
          <w:szCs w:val="24"/>
          <w:lang w:val="sv-SE"/>
        </w:rPr>
        <w:t>:</w:t>
      </w:r>
    </w:p>
    <w:p w:rsidR="000A1FB2" w:rsidRPr="00E14C87" w:rsidRDefault="000A1FB2" w:rsidP="000A1FB2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v-SE"/>
        </w:rPr>
      </w:pPr>
    </w:p>
    <w:p w:rsidR="000A1FB2" w:rsidRPr="00E14C87" w:rsidRDefault="000A1FB2" w:rsidP="000A1FB2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b/>
          <w:sz w:val="24"/>
          <w:szCs w:val="24"/>
        </w:rPr>
        <w:t>Tabela 11</w:t>
      </w:r>
      <w:r w:rsidRPr="00E14C87">
        <w:rPr>
          <w:rFonts w:asciiTheme="minorHAnsi" w:eastAsia="Calibri" w:hAnsiTheme="minorHAnsi" w:cstheme="minorHAnsi"/>
          <w:b/>
          <w:sz w:val="24"/>
          <w:szCs w:val="24"/>
        </w:rPr>
        <w:t>.</w:t>
      </w:r>
      <w:r w:rsidRPr="00E14C87">
        <w:rPr>
          <w:rFonts w:asciiTheme="minorHAnsi" w:eastAsia="Calibri" w:hAnsiTheme="minorHAnsi" w:cstheme="minorHAnsi"/>
          <w:sz w:val="24"/>
          <w:szCs w:val="24"/>
        </w:rPr>
        <w:t xml:space="preserve"> – Pregled finansijske realizacije projekata u oblasti </w:t>
      </w:r>
      <w:r>
        <w:rPr>
          <w:rFonts w:asciiTheme="minorHAnsi" w:eastAsia="Calibri" w:hAnsiTheme="minorHAnsi" w:cstheme="minorHAnsi"/>
          <w:sz w:val="24"/>
          <w:szCs w:val="24"/>
        </w:rPr>
        <w:t>Informacione tehnologije - IT</w:t>
      </w:r>
    </w:p>
    <w:tbl>
      <w:tblPr>
        <w:tblStyle w:val="TableGrid"/>
        <w:tblW w:w="9192" w:type="dxa"/>
        <w:tblLook w:val="04A0" w:firstRow="1" w:lastRow="0" w:firstColumn="1" w:lastColumn="0" w:noHBand="0" w:noVBand="1"/>
      </w:tblPr>
      <w:tblGrid>
        <w:gridCol w:w="789"/>
        <w:gridCol w:w="3741"/>
        <w:gridCol w:w="2384"/>
        <w:gridCol w:w="2278"/>
      </w:tblGrid>
      <w:tr w:rsidR="000A1FB2" w:rsidRPr="00601421" w:rsidTr="00842A82">
        <w:trPr>
          <w:trHeight w:val="616"/>
        </w:trPr>
        <w:tc>
          <w:tcPr>
            <w:tcW w:w="704" w:type="dxa"/>
            <w:vAlign w:val="center"/>
          </w:tcPr>
          <w:p w:rsidR="000A1FB2" w:rsidRPr="00E14C87" w:rsidRDefault="000A1FB2" w:rsidP="004E2CD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E14C87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Redni broj</w:t>
            </w:r>
          </w:p>
        </w:tc>
        <w:tc>
          <w:tcPr>
            <w:tcW w:w="3785" w:type="dxa"/>
            <w:vAlign w:val="center"/>
          </w:tcPr>
          <w:p w:rsidR="000A1FB2" w:rsidRPr="00E14C87" w:rsidRDefault="000A1FB2" w:rsidP="004E2CD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E14C87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Naziv projekta</w:t>
            </w:r>
          </w:p>
        </w:tc>
        <w:tc>
          <w:tcPr>
            <w:tcW w:w="2405" w:type="dxa"/>
            <w:vAlign w:val="center"/>
          </w:tcPr>
          <w:p w:rsidR="000A1FB2" w:rsidRPr="00E14C87" w:rsidRDefault="000A1FB2" w:rsidP="004E2C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E14C87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Planirana sredstva u 2021. godini (KM)</w:t>
            </w:r>
          </w:p>
        </w:tc>
        <w:tc>
          <w:tcPr>
            <w:tcW w:w="2298" w:type="dxa"/>
            <w:vAlign w:val="center"/>
          </w:tcPr>
          <w:p w:rsidR="000A1FB2" w:rsidRPr="00E14C87" w:rsidRDefault="000A1FB2" w:rsidP="004E2CD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E14C87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Ostvareno u    2021. godini (KM)</w:t>
            </w:r>
          </w:p>
        </w:tc>
      </w:tr>
      <w:tr w:rsidR="000A1FB2" w:rsidRPr="00601421" w:rsidTr="00842A82">
        <w:trPr>
          <w:trHeight w:val="616"/>
        </w:trPr>
        <w:tc>
          <w:tcPr>
            <w:tcW w:w="704" w:type="dxa"/>
            <w:vAlign w:val="center"/>
          </w:tcPr>
          <w:p w:rsidR="000A1FB2" w:rsidRPr="00E14C87" w:rsidRDefault="000A1FB2" w:rsidP="004E2CD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14C87">
              <w:rPr>
                <w:rFonts w:asciiTheme="minorHAnsi" w:eastAsia="Calibr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785" w:type="dxa"/>
            <w:vAlign w:val="center"/>
          </w:tcPr>
          <w:p w:rsidR="000A1FB2" w:rsidRPr="00E14C87" w:rsidRDefault="000A1FB2" w:rsidP="004E2C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A1FB2">
              <w:rPr>
                <w:rFonts w:asciiTheme="minorHAnsi" w:eastAsia="Calibri" w:hAnsiTheme="minorHAnsi" w:cstheme="minorHAnsi"/>
                <w:sz w:val="24"/>
                <w:szCs w:val="24"/>
              </w:rPr>
              <w:t>Portal otvorenih podataka grada Prijedor</w:t>
            </w:r>
          </w:p>
        </w:tc>
        <w:tc>
          <w:tcPr>
            <w:tcW w:w="2405" w:type="dxa"/>
            <w:vAlign w:val="center"/>
          </w:tcPr>
          <w:p w:rsidR="000A1FB2" w:rsidRPr="00E14C87" w:rsidRDefault="000A1FB2" w:rsidP="004E2CD9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80.000,00</w:t>
            </w:r>
          </w:p>
        </w:tc>
        <w:tc>
          <w:tcPr>
            <w:tcW w:w="2298" w:type="dxa"/>
            <w:vAlign w:val="center"/>
          </w:tcPr>
          <w:p w:rsidR="000A1FB2" w:rsidRPr="00E14C87" w:rsidRDefault="007E187B" w:rsidP="004E2CD9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24.000,00</w:t>
            </w:r>
          </w:p>
        </w:tc>
      </w:tr>
      <w:tr w:rsidR="000A1FB2" w:rsidRPr="00601421" w:rsidTr="00842A82">
        <w:trPr>
          <w:trHeight w:val="616"/>
        </w:trPr>
        <w:tc>
          <w:tcPr>
            <w:tcW w:w="704" w:type="dxa"/>
            <w:vAlign w:val="center"/>
          </w:tcPr>
          <w:p w:rsidR="000A1FB2" w:rsidRPr="00E14C87" w:rsidRDefault="000A1FB2" w:rsidP="004E2CD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785" w:type="dxa"/>
            <w:vAlign w:val="center"/>
          </w:tcPr>
          <w:p w:rsidR="000A1FB2" w:rsidRPr="000A1FB2" w:rsidRDefault="000A1FB2" w:rsidP="004E2C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I</w:t>
            </w:r>
            <w:r w:rsidRPr="000A1FB2">
              <w:rPr>
                <w:rFonts w:asciiTheme="minorHAnsi" w:eastAsia="Calibri" w:hAnsiTheme="minorHAnsi" w:cstheme="minorHAnsi"/>
                <w:sz w:val="24"/>
                <w:szCs w:val="24"/>
              </w:rPr>
              <w:t>zdaci za ostalu nematerijalnu proizvede</w:t>
            </w:r>
            <w:r w:rsidR="00085AA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nu imovinu </w:t>
            </w:r>
            <w:r w:rsidRPr="000A1FB2">
              <w:rPr>
                <w:rFonts w:asciiTheme="minorHAnsi" w:eastAsia="Calibri" w:hAnsiTheme="minorHAnsi" w:cstheme="minorHAnsi"/>
                <w:sz w:val="24"/>
                <w:szCs w:val="24"/>
              </w:rPr>
              <w:t>( Licence, softveri, antivirusni programi, softver za naplatu parkinga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)</w:t>
            </w:r>
          </w:p>
        </w:tc>
        <w:tc>
          <w:tcPr>
            <w:tcW w:w="2405" w:type="dxa"/>
            <w:vAlign w:val="center"/>
          </w:tcPr>
          <w:p w:rsidR="000A1FB2" w:rsidRDefault="000A1FB2" w:rsidP="004E2CD9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26.050,00</w:t>
            </w:r>
          </w:p>
        </w:tc>
        <w:tc>
          <w:tcPr>
            <w:tcW w:w="2298" w:type="dxa"/>
            <w:vAlign w:val="center"/>
          </w:tcPr>
          <w:p w:rsidR="000A1FB2" w:rsidRPr="00E14C87" w:rsidRDefault="007D4770" w:rsidP="004E2CD9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39.149,00</w:t>
            </w:r>
          </w:p>
        </w:tc>
      </w:tr>
      <w:tr w:rsidR="000A1FB2" w:rsidRPr="00601421" w:rsidTr="00842A82">
        <w:trPr>
          <w:trHeight w:val="616"/>
        </w:trPr>
        <w:tc>
          <w:tcPr>
            <w:tcW w:w="4489" w:type="dxa"/>
            <w:gridSpan w:val="2"/>
            <w:vAlign w:val="center"/>
          </w:tcPr>
          <w:p w:rsidR="000A1FB2" w:rsidRPr="00E14C87" w:rsidRDefault="000A1FB2" w:rsidP="004E2CD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E14C87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UKUPNO</w:t>
            </w:r>
          </w:p>
        </w:tc>
        <w:tc>
          <w:tcPr>
            <w:tcW w:w="2405" w:type="dxa"/>
            <w:vAlign w:val="center"/>
          </w:tcPr>
          <w:p w:rsidR="000A1FB2" w:rsidRPr="00E14C87" w:rsidRDefault="00194D01" w:rsidP="004E2CD9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106.050,00</w:t>
            </w:r>
          </w:p>
        </w:tc>
        <w:tc>
          <w:tcPr>
            <w:tcW w:w="2298" w:type="dxa"/>
            <w:vAlign w:val="center"/>
          </w:tcPr>
          <w:p w:rsidR="000A1FB2" w:rsidRPr="00E14C87" w:rsidRDefault="007D4770" w:rsidP="004E2CD9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63.149,00</w:t>
            </w:r>
          </w:p>
        </w:tc>
      </w:tr>
    </w:tbl>
    <w:p w:rsidR="00085AA7" w:rsidRDefault="009029AE" w:rsidP="009029AE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ab/>
      </w:r>
    </w:p>
    <w:p w:rsidR="000A1FB2" w:rsidRPr="00085AA7" w:rsidRDefault="00085AA7" w:rsidP="00085AA7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ab/>
      </w:r>
      <w:r w:rsidR="009029AE">
        <w:rPr>
          <w:rFonts w:asciiTheme="minorHAnsi" w:eastAsia="Calibri" w:hAnsiTheme="minorHAnsi" w:cstheme="minorHAnsi"/>
          <w:sz w:val="24"/>
          <w:szCs w:val="24"/>
        </w:rPr>
        <w:t>Stopa realizacije</w:t>
      </w:r>
      <w:r w:rsidR="009029AE" w:rsidRPr="008B13FC">
        <w:rPr>
          <w:rFonts w:asciiTheme="minorHAnsi" w:eastAsia="Calibri" w:hAnsiTheme="minorHAnsi" w:cstheme="minorHAnsi"/>
          <w:sz w:val="24"/>
          <w:szCs w:val="24"/>
        </w:rPr>
        <w:t xml:space="preserve"> sredstava u oblasti </w:t>
      </w:r>
      <w:r w:rsidR="009029AE">
        <w:rPr>
          <w:rFonts w:asciiTheme="minorHAnsi" w:eastAsia="Calibri" w:hAnsiTheme="minorHAnsi" w:cstheme="minorHAnsi"/>
          <w:sz w:val="24"/>
          <w:szCs w:val="24"/>
        </w:rPr>
        <w:t>Informacione tehnologije - IT</w:t>
      </w:r>
      <w:r w:rsidR="009029AE" w:rsidRPr="008B13FC">
        <w:rPr>
          <w:rFonts w:asciiTheme="minorHAnsi" w:eastAsia="Calibri" w:hAnsiTheme="minorHAnsi" w:cstheme="minorHAnsi"/>
          <w:sz w:val="24"/>
          <w:szCs w:val="24"/>
        </w:rPr>
        <w:t xml:space="preserve"> u 2021. </w:t>
      </w:r>
      <w:r w:rsidR="009029AE">
        <w:rPr>
          <w:rFonts w:asciiTheme="minorHAnsi" w:eastAsia="Calibri" w:hAnsiTheme="minorHAnsi" w:cstheme="minorHAnsi"/>
          <w:sz w:val="24"/>
          <w:szCs w:val="24"/>
        </w:rPr>
        <w:t>godini je 59,54</w:t>
      </w:r>
      <w:r w:rsidR="009029AE" w:rsidRPr="008B13FC">
        <w:rPr>
          <w:rFonts w:asciiTheme="minorHAnsi" w:eastAsia="Calibri" w:hAnsiTheme="minorHAnsi" w:cstheme="minorHAnsi"/>
          <w:sz w:val="24"/>
          <w:szCs w:val="24"/>
        </w:rPr>
        <w:t xml:space="preserve"> %, što znači da je ostvarena nadpolovična finansijska realizacija. Razlog je taj što s</w:t>
      </w:r>
      <w:r w:rsidR="009029AE">
        <w:rPr>
          <w:rFonts w:asciiTheme="minorHAnsi" w:eastAsia="Calibri" w:hAnsiTheme="minorHAnsi" w:cstheme="minorHAnsi"/>
          <w:sz w:val="24"/>
          <w:szCs w:val="24"/>
        </w:rPr>
        <w:t>e</w:t>
      </w:r>
      <w:r w:rsidR="009029AE" w:rsidRPr="008B13FC">
        <w:rPr>
          <w:rFonts w:asciiTheme="minorHAnsi" w:eastAsia="Calibri" w:hAnsiTheme="minorHAnsi" w:cstheme="minorHAnsi"/>
          <w:sz w:val="24"/>
          <w:szCs w:val="24"/>
        </w:rPr>
        <w:t xml:space="preserve"> nije ostvarila potpuna realizacija </w:t>
      </w:r>
      <w:r w:rsidR="009029AE">
        <w:rPr>
          <w:rFonts w:asciiTheme="minorHAnsi" w:eastAsia="Calibri" w:hAnsiTheme="minorHAnsi" w:cstheme="minorHAnsi"/>
          <w:sz w:val="24"/>
          <w:szCs w:val="24"/>
        </w:rPr>
        <w:t>planiranih aktivnosti.</w:t>
      </w:r>
    </w:p>
    <w:p w:rsidR="000A1FB2" w:rsidRPr="00194D01" w:rsidRDefault="000A1FB2" w:rsidP="000A1FB2">
      <w:pPr>
        <w:rPr>
          <w:rFonts w:eastAsia="Calibri"/>
        </w:rPr>
      </w:pPr>
    </w:p>
    <w:p w:rsidR="006845BE" w:rsidRPr="00085AA7" w:rsidRDefault="006845BE" w:rsidP="00085AA7">
      <w:pPr>
        <w:pStyle w:val="Heading3"/>
        <w:numPr>
          <w:ilvl w:val="1"/>
          <w:numId w:val="40"/>
        </w:numPr>
        <w:ind w:left="709"/>
        <w:rPr>
          <w:rFonts w:eastAsia="Calibri" w:cstheme="minorHAnsi"/>
          <w:b w:val="0"/>
        </w:rPr>
      </w:pPr>
      <w:bookmarkStart w:id="10" w:name="_Toc106359532"/>
      <w:r w:rsidRPr="00194D01">
        <w:rPr>
          <w:rFonts w:eastAsia="Calibri" w:cstheme="minorHAnsi"/>
        </w:rPr>
        <w:lastRenderedPageBreak/>
        <w:t>OSTALI PROJEKTI</w:t>
      </w:r>
      <w:bookmarkEnd w:id="10"/>
    </w:p>
    <w:p w:rsidR="006845BE" w:rsidRDefault="00085AA7" w:rsidP="00085AA7">
      <w:pPr>
        <w:rPr>
          <w:rFonts w:asciiTheme="minorHAnsi" w:eastAsia="Calibri" w:hAnsiTheme="minorHAnsi" w:cstheme="minorHAnsi"/>
          <w:b/>
          <w:sz w:val="24"/>
          <w:szCs w:val="24"/>
        </w:rPr>
      </w:pPr>
      <w:r>
        <w:rPr>
          <w:rFonts w:asciiTheme="minorHAnsi" w:eastAsia="Calibri" w:hAnsiTheme="minorHAnsi" w:cstheme="minorHAnsi"/>
          <w:b/>
          <w:sz w:val="24"/>
          <w:szCs w:val="24"/>
        </w:rPr>
        <w:t xml:space="preserve">2.11.1. </w:t>
      </w:r>
      <w:r w:rsidR="00194D01" w:rsidRPr="00085AA7">
        <w:rPr>
          <w:rFonts w:asciiTheme="minorHAnsi" w:eastAsia="Calibri" w:hAnsiTheme="minorHAnsi" w:cstheme="minorHAnsi"/>
          <w:b/>
          <w:sz w:val="24"/>
          <w:szCs w:val="24"/>
        </w:rPr>
        <w:t>Prostorni plan grada Prijedora za period 2020.-</w:t>
      </w:r>
      <w:r w:rsidR="004E2CD9" w:rsidRPr="00085AA7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="00194D01" w:rsidRPr="00085AA7">
        <w:rPr>
          <w:rFonts w:asciiTheme="minorHAnsi" w:eastAsia="Calibri" w:hAnsiTheme="minorHAnsi" w:cstheme="minorHAnsi"/>
          <w:b/>
          <w:sz w:val="24"/>
          <w:szCs w:val="24"/>
        </w:rPr>
        <w:t>2040. godina</w:t>
      </w:r>
    </w:p>
    <w:p w:rsidR="00085AA7" w:rsidRPr="00085AA7" w:rsidRDefault="00085AA7" w:rsidP="00085AA7">
      <w:pPr>
        <w:rPr>
          <w:rFonts w:asciiTheme="minorHAnsi" w:eastAsia="Calibri" w:hAnsiTheme="minorHAnsi" w:cstheme="minorHAnsi"/>
          <w:b/>
          <w:sz w:val="24"/>
          <w:szCs w:val="24"/>
        </w:rPr>
      </w:pPr>
    </w:p>
    <w:p w:rsidR="0005348D" w:rsidRPr="002530F5" w:rsidRDefault="0005348D" w:rsidP="0005348D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  <w:r w:rsidRPr="002530F5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U </w:t>
      </w:r>
      <w:r w:rsidR="002530F5" w:rsidRPr="002530F5">
        <w:rPr>
          <w:rFonts w:asciiTheme="minorHAnsi" w:eastAsia="Calibri" w:hAnsiTheme="minorHAnsi" w:cstheme="minorHAnsi"/>
          <w:sz w:val="24"/>
          <w:szCs w:val="24"/>
          <w:lang w:val="sr-Latn-RS"/>
        </w:rPr>
        <w:t>toku 2021. godine</w:t>
      </w:r>
      <w:r w:rsidRPr="002530F5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, </w:t>
      </w:r>
      <w:r w:rsidR="002530F5" w:rsidRPr="002530F5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u provedenom postupku javne nabavke izabran je nosilac izrade plana i započete su propisane pripremne aktivnosti na formiranju informaciono -dokumentacione osnove Plana, prikupljanju  i predaji programskih smjernica za izradu Plana. </w:t>
      </w:r>
    </w:p>
    <w:p w:rsidR="0005348D" w:rsidRPr="002530F5" w:rsidRDefault="0005348D" w:rsidP="0005348D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  <w:r w:rsidRPr="002530F5">
        <w:rPr>
          <w:rFonts w:asciiTheme="minorHAnsi" w:eastAsia="Calibri" w:hAnsiTheme="minorHAnsi" w:cstheme="minorHAnsi"/>
          <w:sz w:val="24"/>
          <w:szCs w:val="24"/>
          <w:lang w:val="sr-Latn-RS"/>
        </w:rPr>
        <w:t>Planirani iznos za finansiranje aktivnosti u okviru ovog proje</w:t>
      </w:r>
      <w:r w:rsidR="002530F5" w:rsidRPr="002530F5">
        <w:rPr>
          <w:rFonts w:asciiTheme="minorHAnsi" w:eastAsia="Calibri" w:hAnsiTheme="minorHAnsi" w:cstheme="minorHAnsi"/>
          <w:sz w:val="24"/>
          <w:szCs w:val="24"/>
          <w:lang w:val="sr-Latn-RS"/>
        </w:rPr>
        <w:t>kta u 2021. godini je bio 61.000</w:t>
      </w:r>
      <w:r w:rsidRPr="002530F5">
        <w:rPr>
          <w:rFonts w:asciiTheme="minorHAnsi" w:eastAsia="Calibri" w:hAnsiTheme="minorHAnsi" w:cstheme="minorHAnsi"/>
          <w:sz w:val="24"/>
          <w:szCs w:val="24"/>
          <w:lang w:val="sr-Latn-RS"/>
        </w:rPr>
        <w:t>,00 KM i to samo iz kreditnih sredstava Grada. Realizovani iznos u 2021. godini je bi</w:t>
      </w:r>
      <w:r w:rsidR="002530F5" w:rsidRPr="002530F5">
        <w:rPr>
          <w:rFonts w:asciiTheme="minorHAnsi" w:eastAsia="Calibri" w:hAnsiTheme="minorHAnsi" w:cstheme="minorHAnsi"/>
          <w:sz w:val="24"/>
          <w:szCs w:val="24"/>
          <w:lang w:val="sr-Latn-RS"/>
        </w:rPr>
        <w:t>o                  13.455</w:t>
      </w:r>
      <w:r w:rsidR="002530F5">
        <w:rPr>
          <w:rFonts w:asciiTheme="minorHAnsi" w:eastAsia="Calibri" w:hAnsiTheme="minorHAnsi" w:cstheme="minorHAnsi"/>
          <w:sz w:val="24"/>
          <w:szCs w:val="24"/>
          <w:lang w:val="sr-Latn-RS"/>
        </w:rPr>
        <w:t>,0</w:t>
      </w:r>
      <w:r w:rsidR="002530F5" w:rsidRPr="002530F5">
        <w:rPr>
          <w:rFonts w:asciiTheme="minorHAnsi" w:eastAsia="Calibri" w:hAnsiTheme="minorHAnsi" w:cstheme="minorHAnsi"/>
          <w:sz w:val="24"/>
          <w:szCs w:val="24"/>
          <w:lang w:val="sr-Latn-RS"/>
        </w:rPr>
        <w:t>0</w:t>
      </w:r>
      <w:r w:rsidRPr="002530F5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KM,  iz istog izvora.</w:t>
      </w:r>
    </w:p>
    <w:p w:rsidR="00AA105E" w:rsidRDefault="0005348D" w:rsidP="0005348D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  <w:r w:rsidRPr="002530F5">
        <w:rPr>
          <w:rFonts w:asciiTheme="minorHAnsi" w:eastAsia="Calibri" w:hAnsiTheme="minorHAnsi" w:cstheme="minorHAnsi"/>
          <w:sz w:val="24"/>
          <w:szCs w:val="24"/>
          <w:lang w:val="sr-Latn-RS"/>
        </w:rPr>
        <w:t>Ovaj projekat je kandidovalo Odjeljenje za prostorno uređenje i isto je dostavilo podatke u vezi sa njegovom implementacijom.</w:t>
      </w:r>
    </w:p>
    <w:p w:rsidR="00AA105E" w:rsidRPr="00601421" w:rsidRDefault="00AA105E" w:rsidP="00AA105E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color w:val="FF0000"/>
          <w:sz w:val="24"/>
          <w:szCs w:val="24"/>
          <w:lang w:val="sv-SE"/>
        </w:rPr>
      </w:pPr>
    </w:p>
    <w:p w:rsidR="00AA105E" w:rsidRPr="003022B1" w:rsidRDefault="003022B1" w:rsidP="003022B1">
      <w:pPr>
        <w:rPr>
          <w:rFonts w:asciiTheme="minorHAnsi" w:eastAsia="Calibri" w:hAnsiTheme="minorHAnsi" w:cstheme="minorHAnsi"/>
          <w:b/>
          <w:sz w:val="24"/>
          <w:szCs w:val="24"/>
        </w:rPr>
      </w:pPr>
      <w:r w:rsidRPr="003022B1">
        <w:rPr>
          <w:rFonts w:asciiTheme="minorHAnsi" w:eastAsia="Calibri" w:hAnsiTheme="minorHAnsi" w:cstheme="minorHAnsi"/>
          <w:b/>
          <w:sz w:val="24"/>
          <w:szCs w:val="24"/>
          <w:lang w:val="sv-SE"/>
        </w:rPr>
        <w:t xml:space="preserve">2.11.2. </w:t>
      </w:r>
      <w:r w:rsidR="004E2CD9" w:rsidRPr="003022B1">
        <w:rPr>
          <w:rFonts w:asciiTheme="minorHAnsi" w:eastAsia="Calibri" w:hAnsiTheme="minorHAnsi" w:cstheme="minorHAnsi"/>
          <w:b/>
          <w:sz w:val="24"/>
          <w:szCs w:val="24"/>
          <w:lang w:val="sv-SE"/>
        </w:rPr>
        <w:t>Urbanistički plan Kozarac i kontakt područje za period 2019. - 2039. godina</w:t>
      </w:r>
    </w:p>
    <w:p w:rsidR="00190979" w:rsidRPr="000D3F3E" w:rsidRDefault="00190979" w:rsidP="00190979">
      <w:pPr>
        <w:autoSpaceDE w:val="0"/>
        <w:autoSpaceDN w:val="0"/>
        <w:adjustRightInd w:val="0"/>
        <w:ind w:left="708"/>
        <w:jc w:val="both"/>
        <w:rPr>
          <w:rFonts w:asciiTheme="minorHAnsi" w:eastAsia="Calibri" w:hAnsiTheme="minorHAnsi" w:cstheme="minorHAnsi"/>
          <w:b/>
          <w:sz w:val="24"/>
          <w:szCs w:val="24"/>
          <w:lang w:val="sv-SE"/>
        </w:rPr>
      </w:pPr>
    </w:p>
    <w:p w:rsidR="003F51A5" w:rsidRPr="000D3F3E" w:rsidRDefault="000D3F3E" w:rsidP="003F51A5">
      <w:pPr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v-SE"/>
        </w:rPr>
      </w:pPr>
      <w:r w:rsidRPr="000D3F3E">
        <w:rPr>
          <w:rFonts w:asciiTheme="minorHAnsi" w:eastAsia="Calibri" w:hAnsiTheme="minorHAnsi" w:cstheme="minorHAnsi"/>
          <w:sz w:val="24"/>
          <w:szCs w:val="24"/>
          <w:lang w:val="sv-SE"/>
        </w:rPr>
        <w:t>U toku 2021</w:t>
      </w:r>
      <w:r w:rsidR="00AA105E" w:rsidRPr="000D3F3E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. </w:t>
      </w:r>
      <w:r w:rsidR="00BF05A9" w:rsidRPr="000D3F3E">
        <w:rPr>
          <w:rFonts w:asciiTheme="minorHAnsi" w:eastAsia="Calibri" w:hAnsiTheme="minorHAnsi" w:cstheme="minorHAnsi"/>
          <w:sz w:val="24"/>
          <w:szCs w:val="24"/>
          <w:lang w:val="sv-SE"/>
        </w:rPr>
        <w:t>g</w:t>
      </w:r>
      <w:r w:rsidR="00AA105E" w:rsidRPr="000D3F3E">
        <w:rPr>
          <w:rFonts w:asciiTheme="minorHAnsi" w:eastAsia="Calibri" w:hAnsiTheme="minorHAnsi" w:cstheme="minorHAnsi"/>
          <w:sz w:val="24"/>
          <w:szCs w:val="24"/>
          <w:lang w:val="sv-SE"/>
        </w:rPr>
        <w:t>odine</w:t>
      </w:r>
      <w:r w:rsidR="006E27F1" w:rsidRPr="000D3F3E">
        <w:rPr>
          <w:rFonts w:asciiTheme="minorHAnsi" w:eastAsia="Calibri" w:hAnsiTheme="minorHAnsi" w:cstheme="minorHAnsi"/>
          <w:sz w:val="24"/>
          <w:szCs w:val="24"/>
          <w:lang w:val="sv-SE"/>
        </w:rPr>
        <w:t>,</w:t>
      </w:r>
      <w:r w:rsidR="00AA105E" w:rsidRPr="000D3F3E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u okviru ovog projekta</w:t>
      </w:r>
      <w:r w:rsidR="006E27F1" w:rsidRPr="000D3F3E">
        <w:rPr>
          <w:rFonts w:asciiTheme="minorHAnsi" w:eastAsia="Calibri" w:hAnsiTheme="minorHAnsi" w:cstheme="minorHAnsi"/>
          <w:sz w:val="24"/>
          <w:szCs w:val="24"/>
          <w:lang w:val="sv-SE"/>
        </w:rPr>
        <w:t>,</w:t>
      </w:r>
      <w:r w:rsidR="00005A94" w:rsidRPr="000D3F3E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</w:t>
      </w:r>
      <w:r w:rsidRPr="000D3F3E">
        <w:rPr>
          <w:rFonts w:asciiTheme="minorHAnsi" w:eastAsia="Calibri" w:hAnsiTheme="minorHAnsi" w:cstheme="minorHAnsi"/>
          <w:sz w:val="24"/>
          <w:szCs w:val="24"/>
          <w:lang w:val="sv-SE"/>
        </w:rPr>
        <w:t>i</w:t>
      </w:r>
      <w:r w:rsidR="00C50A9C" w:rsidRPr="000D3F3E">
        <w:rPr>
          <w:rFonts w:asciiTheme="minorHAnsi" w:eastAsia="Calibri" w:hAnsiTheme="minorHAnsi" w:cstheme="minorHAnsi"/>
          <w:sz w:val="24"/>
          <w:szCs w:val="24"/>
          <w:lang w:val="sv-SE"/>
        </w:rPr>
        <w:t>zrađen</w:t>
      </w:r>
      <w:r w:rsidRPr="000D3F3E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je</w:t>
      </w:r>
      <w:r w:rsidR="00C50A9C" w:rsidRPr="000D3F3E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prednacrt Plana, održana </w:t>
      </w:r>
      <w:r w:rsidRPr="000D3F3E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je </w:t>
      </w:r>
      <w:r w:rsidR="00C50A9C" w:rsidRPr="000D3F3E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stručna rasprava, utvrđen nacrt Plana, oglašen i organizovan javni uvid i održana </w:t>
      </w:r>
      <w:r w:rsidRPr="000D3F3E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je </w:t>
      </w:r>
      <w:r w:rsidR="00C50A9C" w:rsidRPr="000D3F3E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javna rasprava. </w:t>
      </w:r>
      <w:r w:rsidR="0005724B" w:rsidRPr="000D3F3E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</w:t>
      </w:r>
    </w:p>
    <w:p w:rsidR="000D3F3E" w:rsidRPr="000D3F3E" w:rsidRDefault="00AA105E" w:rsidP="000D3F3E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  <w:r w:rsidRPr="000D3F3E">
        <w:rPr>
          <w:rFonts w:asciiTheme="minorHAnsi" w:eastAsia="Calibri" w:hAnsiTheme="minorHAnsi" w:cstheme="minorHAnsi"/>
          <w:sz w:val="24"/>
          <w:szCs w:val="24"/>
          <w:lang w:val="sv-SE"/>
        </w:rPr>
        <w:t>Planirani iznos za finansiranje ak</w:t>
      </w:r>
      <w:r w:rsidR="00122B6B" w:rsidRPr="000D3F3E">
        <w:rPr>
          <w:rFonts w:asciiTheme="minorHAnsi" w:eastAsia="Calibri" w:hAnsiTheme="minorHAnsi" w:cstheme="minorHAnsi"/>
          <w:sz w:val="24"/>
          <w:szCs w:val="24"/>
          <w:lang w:val="sv-SE"/>
        </w:rPr>
        <w:t>tivnosti u okviru</w:t>
      </w:r>
      <w:r w:rsidR="0014085E" w:rsidRPr="000D3F3E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ovog pro</w:t>
      </w:r>
      <w:r w:rsidR="000D3F3E" w:rsidRPr="000D3F3E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jekta u 2021. godini je bio </w:t>
      </w:r>
      <w:r w:rsidRPr="000D3F3E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         </w:t>
      </w:r>
      <w:r w:rsidR="000D3F3E" w:rsidRPr="000D3F3E">
        <w:rPr>
          <w:rFonts w:asciiTheme="minorHAnsi" w:eastAsia="Calibri" w:hAnsiTheme="minorHAnsi" w:cstheme="minorHAnsi"/>
          <w:sz w:val="24"/>
          <w:szCs w:val="24"/>
          <w:lang w:val="sv-SE"/>
        </w:rPr>
        <w:t>16.567,00 KM i to samo</w:t>
      </w:r>
      <w:r w:rsidR="000D3F3E" w:rsidRPr="000D3F3E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iz kreditnih sredstava Grada. Realizovani iznos u 2021. godini je bio                  8.283,60 KM, iz istog izvora.</w:t>
      </w:r>
    </w:p>
    <w:p w:rsidR="00005A94" w:rsidRPr="000D3F3E" w:rsidRDefault="0089770B" w:rsidP="00005A94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v-SE"/>
        </w:rPr>
      </w:pPr>
      <w:r w:rsidRPr="000D3F3E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Ovaj projekat je kandidovalo Odjeljenje za prostorno uređenje i isto </w:t>
      </w:r>
      <w:r w:rsidR="0079018C" w:rsidRPr="000D3F3E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je </w:t>
      </w:r>
      <w:r w:rsidRPr="000D3F3E">
        <w:rPr>
          <w:rFonts w:asciiTheme="minorHAnsi" w:eastAsia="Calibri" w:hAnsiTheme="minorHAnsi" w:cstheme="minorHAnsi"/>
          <w:sz w:val="24"/>
          <w:szCs w:val="24"/>
          <w:lang w:val="sv-SE"/>
        </w:rPr>
        <w:t>dostavilo podatke u vezi sa njegovom implementacijom.</w:t>
      </w:r>
    </w:p>
    <w:p w:rsidR="0089770B" w:rsidRPr="00601421" w:rsidRDefault="0089770B" w:rsidP="00005A94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color w:val="FF0000"/>
          <w:sz w:val="24"/>
          <w:szCs w:val="24"/>
          <w:lang w:val="sv-SE"/>
        </w:rPr>
      </w:pPr>
    </w:p>
    <w:p w:rsidR="00005A94" w:rsidRDefault="003022B1" w:rsidP="003022B1">
      <w:pPr>
        <w:rPr>
          <w:rFonts w:asciiTheme="minorHAnsi" w:eastAsia="Calibri" w:hAnsiTheme="minorHAnsi" w:cstheme="minorHAnsi"/>
          <w:b/>
          <w:sz w:val="24"/>
          <w:szCs w:val="24"/>
        </w:rPr>
      </w:pPr>
      <w:r>
        <w:rPr>
          <w:rFonts w:asciiTheme="minorHAnsi" w:eastAsia="Calibri" w:hAnsiTheme="minorHAnsi" w:cstheme="minorHAnsi"/>
          <w:b/>
          <w:sz w:val="24"/>
          <w:szCs w:val="24"/>
        </w:rPr>
        <w:t xml:space="preserve">2.11.3. </w:t>
      </w:r>
      <w:r w:rsidR="004E2CD9" w:rsidRPr="003022B1">
        <w:rPr>
          <w:rFonts w:asciiTheme="minorHAnsi" w:eastAsia="Calibri" w:hAnsiTheme="minorHAnsi" w:cstheme="minorHAnsi"/>
          <w:b/>
          <w:sz w:val="24"/>
          <w:szCs w:val="24"/>
        </w:rPr>
        <w:t>Urbanistički plan Omarske i kontakt područja za period 2022.-2024. godina</w:t>
      </w:r>
    </w:p>
    <w:p w:rsidR="003022B1" w:rsidRPr="003022B1" w:rsidRDefault="003022B1" w:rsidP="003022B1">
      <w:pPr>
        <w:rPr>
          <w:rFonts w:asciiTheme="minorHAnsi" w:eastAsia="Calibri" w:hAnsiTheme="minorHAnsi" w:cstheme="minorHAnsi"/>
          <w:b/>
          <w:sz w:val="24"/>
          <w:szCs w:val="24"/>
        </w:rPr>
      </w:pPr>
    </w:p>
    <w:p w:rsidR="000D3F3E" w:rsidRPr="000D3F3E" w:rsidRDefault="000D3F3E" w:rsidP="000D3F3E">
      <w:pPr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  <w:r w:rsidRPr="000D3F3E">
        <w:rPr>
          <w:rFonts w:asciiTheme="minorHAnsi" w:eastAsia="Calibri" w:hAnsiTheme="minorHAnsi" w:cstheme="minorHAnsi"/>
          <w:sz w:val="24"/>
          <w:szCs w:val="24"/>
          <w:lang w:val="sr-Latn-RS"/>
        </w:rPr>
        <w:t>U  toku 2021. godine nije došlo do realizacije aktivnosti na ovom projektu.</w:t>
      </w:r>
    </w:p>
    <w:p w:rsidR="000D3F3E" w:rsidRPr="000D3F3E" w:rsidRDefault="000D3F3E" w:rsidP="000D3F3E">
      <w:pPr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  <w:r w:rsidRPr="000D3F3E">
        <w:rPr>
          <w:rFonts w:asciiTheme="minorHAnsi" w:eastAsia="Calibri" w:hAnsiTheme="minorHAnsi" w:cstheme="minorHAnsi"/>
          <w:sz w:val="24"/>
          <w:szCs w:val="24"/>
          <w:lang w:val="sr-Latn-RS"/>
        </w:rPr>
        <w:t>Planirani iznos za finansiranje aktivnosti u okviru ovog projekta u 2021. godini je  bio         50.000,00 KM i to samo iz kreditnih sredstava Grada. Realizovani iznos u 2021. godini je                 bio 0,00 KM.</w:t>
      </w:r>
    </w:p>
    <w:p w:rsidR="00005A94" w:rsidRDefault="000D3F3E" w:rsidP="000D3F3E">
      <w:pPr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  <w:r w:rsidRPr="000D3F3E">
        <w:rPr>
          <w:rFonts w:asciiTheme="minorHAnsi" w:eastAsia="Calibri" w:hAnsiTheme="minorHAnsi" w:cstheme="minorHAnsi"/>
          <w:sz w:val="24"/>
          <w:szCs w:val="24"/>
          <w:lang w:val="sr-Latn-RS"/>
        </w:rPr>
        <w:t>Ovaj projekat je kandidovalo Odjeljenje za prostorno uređenje i isto je dostavilo podatke u vezi sa njegovom implementacijom.</w:t>
      </w:r>
    </w:p>
    <w:p w:rsidR="00085AA7" w:rsidRDefault="00085AA7" w:rsidP="000D3F3E">
      <w:pPr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</w:p>
    <w:p w:rsidR="00085AA7" w:rsidRDefault="00085AA7" w:rsidP="000D3F3E">
      <w:pPr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</w:p>
    <w:p w:rsidR="00085AA7" w:rsidRDefault="00085AA7" w:rsidP="000D3F3E">
      <w:pPr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</w:p>
    <w:p w:rsidR="00085AA7" w:rsidRDefault="00085AA7" w:rsidP="000D3F3E">
      <w:pPr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</w:p>
    <w:p w:rsidR="00085AA7" w:rsidRDefault="00085AA7" w:rsidP="000D3F3E">
      <w:pPr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</w:p>
    <w:p w:rsidR="00085AA7" w:rsidRDefault="00085AA7" w:rsidP="000D3F3E">
      <w:pPr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</w:p>
    <w:p w:rsidR="00085AA7" w:rsidRDefault="00085AA7" w:rsidP="000D3F3E">
      <w:pPr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</w:p>
    <w:p w:rsidR="00085AA7" w:rsidRDefault="00085AA7" w:rsidP="000D3F3E">
      <w:pPr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</w:p>
    <w:p w:rsidR="00085AA7" w:rsidRDefault="00085AA7" w:rsidP="000D3F3E">
      <w:pPr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</w:p>
    <w:p w:rsidR="00085AA7" w:rsidRDefault="00085AA7" w:rsidP="000D3F3E">
      <w:pPr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</w:p>
    <w:p w:rsidR="00085AA7" w:rsidRDefault="00085AA7" w:rsidP="000D3F3E">
      <w:pPr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</w:p>
    <w:p w:rsidR="00085AA7" w:rsidRDefault="00085AA7" w:rsidP="000D3F3E">
      <w:pPr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</w:p>
    <w:p w:rsidR="00085AA7" w:rsidRDefault="00085AA7" w:rsidP="000D3F3E">
      <w:pPr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</w:p>
    <w:p w:rsidR="00085AA7" w:rsidRDefault="00085AA7" w:rsidP="000D3F3E">
      <w:pPr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</w:p>
    <w:p w:rsidR="00085AA7" w:rsidRPr="000D3F3E" w:rsidRDefault="00085AA7" w:rsidP="000D3F3E">
      <w:pPr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v-SE"/>
        </w:rPr>
      </w:pPr>
    </w:p>
    <w:p w:rsidR="00005A94" w:rsidRPr="00601421" w:rsidRDefault="00005A94" w:rsidP="00005A94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b/>
          <w:color w:val="FF0000"/>
          <w:sz w:val="24"/>
          <w:szCs w:val="24"/>
          <w:lang w:val="sv-SE"/>
        </w:rPr>
      </w:pPr>
    </w:p>
    <w:p w:rsidR="00005A94" w:rsidRPr="003022B1" w:rsidRDefault="003022B1" w:rsidP="003022B1">
      <w:pPr>
        <w:rPr>
          <w:rFonts w:asciiTheme="minorHAnsi" w:eastAsia="Calibri" w:hAnsiTheme="minorHAnsi" w:cstheme="minorHAnsi"/>
          <w:b/>
          <w:sz w:val="24"/>
          <w:szCs w:val="24"/>
        </w:rPr>
      </w:pPr>
      <w:r>
        <w:rPr>
          <w:rFonts w:asciiTheme="minorHAnsi" w:eastAsia="Calibri" w:hAnsiTheme="minorHAnsi" w:cstheme="minorHAnsi"/>
          <w:b/>
          <w:sz w:val="24"/>
          <w:szCs w:val="24"/>
        </w:rPr>
        <w:lastRenderedPageBreak/>
        <w:t xml:space="preserve">2.11.4. </w:t>
      </w:r>
      <w:r w:rsidR="004E2CD9" w:rsidRPr="003022B1">
        <w:rPr>
          <w:rFonts w:asciiTheme="minorHAnsi" w:eastAsia="Calibri" w:hAnsiTheme="minorHAnsi" w:cstheme="minorHAnsi"/>
          <w:b/>
          <w:sz w:val="24"/>
          <w:szCs w:val="24"/>
        </w:rPr>
        <w:t>GIS – Održavanje i unapređenje</w:t>
      </w:r>
    </w:p>
    <w:p w:rsidR="00122B6B" w:rsidRPr="000D3F3E" w:rsidRDefault="000D3F3E" w:rsidP="000D3F3E">
      <w:pPr>
        <w:spacing w:before="120" w:after="200" w:line="276" w:lineRule="auto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  <w:r w:rsidRPr="000D3F3E">
        <w:rPr>
          <w:rFonts w:asciiTheme="minorHAnsi" w:eastAsia="Calibri" w:hAnsiTheme="minorHAnsi" w:cstheme="minorHAnsi"/>
          <w:sz w:val="24"/>
          <w:szCs w:val="24"/>
          <w:lang w:val="sr-Latn-RS"/>
        </w:rPr>
        <w:t>U 2021. godini poboljšana je usluga i kompletirana je baza podataka za korisnike. Na godišnjem nivou količina podataka koja je unešena je veća za 10% od prošlogodišnje. Omogućeno je ažuriranje predmeta Odjeljenja za prostorno uređenje (integracija eDocument i GIS aplikacije) na svakodnevnom nivou. Svi predmeti Odjeljenja mogu se vidjeti na webGIS karti, a informacija o istima sa detaljnim atributima može se dobiti na kartici Informacije – Evidentirani zahtjevi.</w:t>
      </w:r>
      <w:r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</w:t>
      </w:r>
      <w:r w:rsidRPr="000D3F3E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Novi digitalni ortofoto za područje grada Prijedora povezan je sa GIS mapom. Izvršena je popuna GIS baze podtaka sa podacima iz novih dokumenata prostornog uređenja, katastarskim parcelama i promjenama na katastarskim parcelama (posebno onim koje su vezane za predmete Odjeljenja). Na web GIS karti omogućen je prikaz zemljišta koje je u katastarskom operatu upisano na Grad Prijedor i na Poljoproizvod d.p. sa ažurnosti 01.03.2021. godine, kao i prikazivanje toga atributa u Informacije – Katastarska čestica. Izvršen je prikaz nacionalnih spomenika BiH sa Liste nacionalnih spomenika BIH i sa Privremene liste nacionalnih spomenika BiH. Omogućen je pristup svim dokumentima prostornog uređenja i svim prilozima tih dogumenata (za korisnke LAN mreže u izvornom obliku, a za korisnike WAN mreže u </w:t>
      </w:r>
      <w:r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pdf formatu). </w:t>
      </w:r>
      <w:r w:rsidRPr="000D3F3E">
        <w:rPr>
          <w:rFonts w:asciiTheme="minorHAnsi" w:eastAsia="Calibri" w:hAnsiTheme="minorHAnsi" w:cstheme="minorHAnsi"/>
          <w:sz w:val="24"/>
          <w:szCs w:val="24"/>
          <w:lang w:val="sr-Latn-RS"/>
        </w:rPr>
        <w:t>Ažuriranje podataka o vodovodnoj i kanalizacionoj infrastrukturi vrši se odmah nakon dostavljenih promjena iz JKP „Vodovod“ a.d. Prijedor (na sedmičnom nivou).</w:t>
      </w:r>
      <w:r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</w:t>
      </w:r>
      <w:r w:rsidRPr="000D3F3E">
        <w:rPr>
          <w:rFonts w:asciiTheme="minorHAnsi" w:eastAsia="Calibri" w:hAnsiTheme="minorHAnsi" w:cstheme="minorHAnsi"/>
          <w:sz w:val="24"/>
          <w:szCs w:val="24"/>
          <w:lang w:val="sr-Latn-RS"/>
        </w:rPr>
        <w:t>Zatim, izvršena je nabavka novog GIS servera u provedenom postupku javne nabavke</w:t>
      </w:r>
      <w:r w:rsidRPr="000D3F3E">
        <w:rPr>
          <w:rFonts w:asciiTheme="minorHAnsi" w:eastAsia="Calibri" w:hAnsiTheme="minorHAnsi" w:cstheme="minorHAnsi"/>
          <w:color w:val="FF0000"/>
          <w:sz w:val="24"/>
          <w:szCs w:val="24"/>
          <w:lang w:val="sr-Latn-RS"/>
        </w:rPr>
        <w:t>.</w:t>
      </w:r>
    </w:p>
    <w:p w:rsidR="00934FAD" w:rsidRPr="00EB59A4" w:rsidRDefault="00934FAD" w:rsidP="00934FAD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v-SE"/>
        </w:rPr>
      </w:pPr>
      <w:r w:rsidRPr="00EB59A4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</w:t>
      </w:r>
      <w:r w:rsidRPr="00EB59A4">
        <w:rPr>
          <w:rFonts w:asciiTheme="minorHAnsi" w:eastAsia="Calibri" w:hAnsiTheme="minorHAnsi" w:cstheme="minorHAnsi"/>
          <w:sz w:val="24"/>
          <w:szCs w:val="24"/>
          <w:lang w:val="sv-SE"/>
        </w:rPr>
        <w:t>Planirani iznos za finansiranje ak</w:t>
      </w:r>
      <w:r w:rsidR="00122B6B" w:rsidRPr="00EB59A4">
        <w:rPr>
          <w:rFonts w:asciiTheme="minorHAnsi" w:eastAsia="Calibri" w:hAnsiTheme="minorHAnsi" w:cstheme="minorHAnsi"/>
          <w:sz w:val="24"/>
          <w:szCs w:val="24"/>
          <w:lang w:val="sv-SE"/>
        </w:rPr>
        <w:t>tivnos</w:t>
      </w:r>
      <w:r w:rsidR="00EB59A4" w:rsidRPr="00EB59A4">
        <w:rPr>
          <w:rFonts w:asciiTheme="minorHAnsi" w:eastAsia="Calibri" w:hAnsiTheme="minorHAnsi" w:cstheme="minorHAnsi"/>
          <w:sz w:val="24"/>
          <w:szCs w:val="24"/>
          <w:lang w:val="sv-SE"/>
        </w:rPr>
        <w:t>ti u okviru ovog projekta u 2021</w:t>
      </w:r>
      <w:r w:rsidR="00122B6B" w:rsidRPr="00EB59A4">
        <w:rPr>
          <w:rFonts w:asciiTheme="minorHAnsi" w:eastAsia="Calibri" w:hAnsiTheme="minorHAnsi" w:cstheme="minorHAnsi"/>
          <w:sz w:val="24"/>
          <w:szCs w:val="24"/>
          <w:lang w:val="sv-SE"/>
        </w:rPr>
        <w:t>. godini je</w:t>
      </w:r>
      <w:r w:rsidR="00EB59A4" w:rsidRPr="00EB59A4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bio              37.908</w:t>
      </w:r>
      <w:r w:rsidR="003022B1">
        <w:rPr>
          <w:rFonts w:asciiTheme="minorHAnsi" w:eastAsia="Calibri" w:hAnsiTheme="minorHAnsi" w:cstheme="minorHAnsi"/>
          <w:sz w:val="24"/>
          <w:szCs w:val="24"/>
          <w:lang w:val="sv-SE"/>
        </w:rPr>
        <w:t>,00 KM i to samo iz redovnih sredstava</w:t>
      </w:r>
      <w:r w:rsidR="00EB59A4" w:rsidRPr="00EB59A4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Grada. Realizovani iznos u 2021</w:t>
      </w:r>
      <w:r w:rsidR="00122B6B" w:rsidRPr="00EB59A4">
        <w:rPr>
          <w:rFonts w:asciiTheme="minorHAnsi" w:eastAsia="Calibri" w:hAnsiTheme="minorHAnsi" w:cstheme="minorHAnsi"/>
          <w:sz w:val="24"/>
          <w:szCs w:val="24"/>
          <w:lang w:val="sv-SE"/>
        </w:rPr>
        <w:t>. godini</w:t>
      </w:r>
      <w:r w:rsidR="00EB59A4" w:rsidRPr="00EB59A4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je bio                      31.543,00 KM, iz istog izvora.  </w:t>
      </w:r>
    </w:p>
    <w:p w:rsidR="0005724B" w:rsidRDefault="00934FAD" w:rsidP="00934FAD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v-SE"/>
        </w:rPr>
      </w:pPr>
      <w:r w:rsidRPr="00EB59A4">
        <w:rPr>
          <w:rFonts w:asciiTheme="minorHAnsi" w:eastAsia="Calibri" w:hAnsiTheme="minorHAnsi" w:cstheme="minorHAnsi"/>
          <w:sz w:val="24"/>
          <w:szCs w:val="24"/>
          <w:lang w:val="sv-SE"/>
        </w:rPr>
        <w:t>Ovaj projekat je kandidovalo Odjeljenje za prostorno uređenje i isto je dostavilo podatke u vezi sa njegovom implementacijom.</w:t>
      </w:r>
    </w:p>
    <w:p w:rsidR="003365EB" w:rsidRPr="00EB59A4" w:rsidRDefault="003365EB" w:rsidP="00934FAD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v-SE"/>
        </w:rPr>
      </w:pPr>
    </w:p>
    <w:p w:rsidR="00934FAD" w:rsidRDefault="003022B1" w:rsidP="003022B1">
      <w:pPr>
        <w:rPr>
          <w:rFonts w:asciiTheme="minorHAnsi" w:eastAsia="Calibri" w:hAnsiTheme="minorHAnsi" w:cstheme="minorHAnsi"/>
          <w:b/>
          <w:sz w:val="24"/>
          <w:szCs w:val="24"/>
          <w:lang w:val="sv-SE"/>
        </w:rPr>
      </w:pPr>
      <w:r>
        <w:rPr>
          <w:rFonts w:asciiTheme="minorHAnsi" w:eastAsia="Calibri" w:hAnsiTheme="minorHAnsi" w:cstheme="minorHAnsi"/>
          <w:b/>
          <w:sz w:val="24"/>
          <w:szCs w:val="24"/>
          <w:lang w:val="sv-SE"/>
        </w:rPr>
        <w:t xml:space="preserve">2.11.5. </w:t>
      </w:r>
      <w:r w:rsidR="004E2CD9" w:rsidRPr="003022B1">
        <w:rPr>
          <w:rFonts w:asciiTheme="minorHAnsi" w:eastAsia="Calibri" w:hAnsiTheme="minorHAnsi" w:cstheme="minorHAnsi"/>
          <w:b/>
          <w:sz w:val="24"/>
          <w:szCs w:val="24"/>
          <w:lang w:val="sv-SE"/>
        </w:rPr>
        <w:t>Efikasno pružanje javnih usluga u hitnim situacijama</w:t>
      </w:r>
    </w:p>
    <w:p w:rsidR="003022B1" w:rsidRPr="003022B1" w:rsidRDefault="003022B1" w:rsidP="003022B1">
      <w:pPr>
        <w:rPr>
          <w:rFonts w:asciiTheme="minorHAnsi" w:eastAsia="Calibri" w:hAnsiTheme="minorHAnsi" w:cstheme="minorHAnsi"/>
          <w:b/>
          <w:sz w:val="24"/>
          <w:szCs w:val="24"/>
          <w:lang w:val="sv-SE"/>
        </w:rPr>
      </w:pPr>
    </w:p>
    <w:p w:rsidR="00EB59A4" w:rsidRPr="00EB59A4" w:rsidRDefault="00EB59A4" w:rsidP="00EB59A4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v-SE"/>
        </w:rPr>
      </w:pPr>
      <w:r w:rsidRPr="00EB59A4">
        <w:rPr>
          <w:rFonts w:asciiTheme="minorHAnsi" w:eastAsia="Calibri" w:hAnsiTheme="minorHAnsi" w:cstheme="minorHAnsi"/>
          <w:sz w:val="24"/>
          <w:szCs w:val="24"/>
          <w:lang w:val="sv-SE"/>
        </w:rPr>
        <w:t>U  toku 2021. godine nije došlo do realizacije aktivnosti na ovom projektu.</w:t>
      </w:r>
    </w:p>
    <w:p w:rsidR="00EB59A4" w:rsidRPr="00EB59A4" w:rsidRDefault="00EB59A4" w:rsidP="00EB59A4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v-SE"/>
        </w:rPr>
      </w:pPr>
      <w:r w:rsidRPr="00EB59A4">
        <w:rPr>
          <w:rFonts w:asciiTheme="minorHAnsi" w:eastAsia="Calibri" w:hAnsiTheme="minorHAnsi" w:cstheme="minorHAnsi"/>
          <w:sz w:val="24"/>
          <w:szCs w:val="24"/>
          <w:lang w:val="sv-SE"/>
        </w:rPr>
        <w:t>Planirani iznos za finansiranje aktivnosti u okviru ovog projekta u 2021. godini je bio         80.000,00 KM i to samo iz eksternih izvora. Realizovani iznos u 2021. godini je bio 0,00 KM.</w:t>
      </w:r>
    </w:p>
    <w:p w:rsidR="00654B83" w:rsidRPr="00085AA7" w:rsidRDefault="00EB59A4" w:rsidP="00115DB0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v-SE"/>
        </w:rPr>
      </w:pPr>
      <w:r w:rsidRPr="00EB59A4">
        <w:rPr>
          <w:rFonts w:asciiTheme="minorHAnsi" w:eastAsia="Calibri" w:hAnsiTheme="minorHAnsi" w:cstheme="minorHAnsi"/>
          <w:sz w:val="24"/>
          <w:szCs w:val="24"/>
          <w:lang w:val="sv-SE"/>
        </w:rPr>
        <w:t>Ovaj projekat je kandidovala Teritorijalna vatrogasno – spasilačka jedinica Prijedor            i ista je dostavila podatke u vezi sa njegovom implementacijom.</w:t>
      </w:r>
    </w:p>
    <w:p w:rsidR="00654B83" w:rsidRPr="00EB59A4" w:rsidRDefault="00654B83" w:rsidP="00654B83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b/>
          <w:color w:val="FF0000"/>
          <w:sz w:val="24"/>
          <w:szCs w:val="24"/>
          <w:lang w:val="sv-SE"/>
        </w:rPr>
      </w:pPr>
    </w:p>
    <w:p w:rsidR="00654B83" w:rsidRPr="003022B1" w:rsidRDefault="00654B83" w:rsidP="003022B1">
      <w:pPr>
        <w:rPr>
          <w:rFonts w:asciiTheme="minorHAnsi" w:eastAsia="Calibri" w:hAnsiTheme="minorHAnsi" w:cstheme="minorHAnsi"/>
          <w:b/>
          <w:sz w:val="24"/>
          <w:szCs w:val="24"/>
          <w:lang w:val="sv-SE"/>
        </w:rPr>
      </w:pPr>
      <w:r w:rsidRPr="003022B1">
        <w:rPr>
          <w:rFonts w:asciiTheme="minorHAnsi" w:eastAsia="Calibri" w:hAnsiTheme="minorHAnsi" w:cstheme="minorHAnsi"/>
          <w:b/>
          <w:sz w:val="24"/>
          <w:szCs w:val="24"/>
          <w:lang w:val="sv-SE"/>
        </w:rPr>
        <w:t>2.11.6.</w:t>
      </w:r>
      <w:r w:rsidRPr="003022B1">
        <w:rPr>
          <w:rFonts w:asciiTheme="minorHAnsi" w:eastAsia="Calibri" w:hAnsiTheme="minorHAnsi" w:cstheme="minorHAnsi"/>
          <w:b/>
          <w:sz w:val="24"/>
          <w:szCs w:val="24"/>
          <w:lang w:val="sv-SE"/>
        </w:rPr>
        <w:tab/>
        <w:t>Izgradnja nadstrešice na Gradskoj tržnici Prijedor</w:t>
      </w:r>
    </w:p>
    <w:p w:rsidR="003365EB" w:rsidRDefault="003365EB" w:rsidP="00EB59A4">
      <w:pPr>
        <w:rPr>
          <w:rFonts w:asciiTheme="minorHAnsi" w:eastAsia="Calibri" w:hAnsiTheme="minorHAnsi" w:cstheme="minorHAnsi"/>
          <w:b/>
          <w:sz w:val="24"/>
          <w:szCs w:val="24"/>
          <w:lang w:val="sv-SE"/>
        </w:rPr>
      </w:pPr>
    </w:p>
    <w:p w:rsidR="003365EB" w:rsidRPr="000D3F3E" w:rsidRDefault="003365EB" w:rsidP="003365EB">
      <w:pPr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  <w:r w:rsidRPr="000D3F3E">
        <w:rPr>
          <w:rFonts w:asciiTheme="minorHAnsi" w:eastAsia="Calibri" w:hAnsiTheme="minorHAnsi" w:cstheme="minorHAnsi"/>
          <w:sz w:val="24"/>
          <w:szCs w:val="24"/>
          <w:lang w:val="sr-Latn-RS"/>
        </w:rPr>
        <w:t>U  toku 2021. godine nije došlo do realizacije aktivnosti na ovom projektu.</w:t>
      </w:r>
    </w:p>
    <w:p w:rsidR="003365EB" w:rsidRDefault="003365EB" w:rsidP="003365EB">
      <w:pPr>
        <w:ind w:firstLine="708"/>
        <w:jc w:val="both"/>
      </w:pPr>
      <w:r w:rsidRPr="000D3F3E">
        <w:rPr>
          <w:rFonts w:asciiTheme="minorHAnsi" w:eastAsia="Calibri" w:hAnsiTheme="minorHAnsi" w:cstheme="minorHAnsi"/>
          <w:sz w:val="24"/>
          <w:szCs w:val="24"/>
          <w:lang w:val="sr-Latn-RS"/>
        </w:rPr>
        <w:t>Planirani iznos za finansiranje aktivnosti u okviru ovog projekta u</w:t>
      </w:r>
      <w:r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2021. godini je  bio         15</w:t>
      </w:r>
      <w:r w:rsidRPr="000D3F3E">
        <w:rPr>
          <w:rFonts w:asciiTheme="minorHAnsi" w:eastAsia="Calibri" w:hAnsiTheme="minorHAnsi" w:cstheme="minorHAnsi"/>
          <w:sz w:val="24"/>
          <w:szCs w:val="24"/>
          <w:lang w:val="sr-Latn-RS"/>
        </w:rPr>
        <w:t>.000,00 KM i to samo iz kreditnih sredstava Grada. Realizovani iznos u 2021. godini je                 bio 0,00 KM.</w:t>
      </w:r>
      <w:r w:rsidRPr="003365EB">
        <w:t xml:space="preserve"> </w:t>
      </w:r>
    </w:p>
    <w:p w:rsidR="003365EB" w:rsidRDefault="003365EB" w:rsidP="003365EB">
      <w:pPr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  <w:r w:rsidRPr="003365EB">
        <w:rPr>
          <w:rFonts w:asciiTheme="minorHAnsi" w:eastAsia="Calibri" w:hAnsiTheme="minorHAnsi" w:cstheme="minorHAnsi"/>
          <w:sz w:val="24"/>
          <w:szCs w:val="24"/>
          <w:lang w:val="sr-Latn-RS"/>
        </w:rPr>
        <w:t>Ovaj projekat je kandidovalo Odjeljenje za saobraćaj, komunalne poslove i zaštitu životne sredine i imovinsko-stambene poslove i isto je dostavilo podatke u vezi sa njegovom implementacijom.</w:t>
      </w:r>
    </w:p>
    <w:p w:rsidR="003022B1" w:rsidRDefault="003022B1" w:rsidP="003365EB">
      <w:pPr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</w:p>
    <w:p w:rsidR="003022B1" w:rsidRDefault="003022B1" w:rsidP="003365EB">
      <w:pPr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</w:p>
    <w:p w:rsidR="00085AA7" w:rsidRPr="000D3F3E" w:rsidRDefault="00085AA7" w:rsidP="003365EB">
      <w:pPr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</w:p>
    <w:p w:rsidR="00654B83" w:rsidRPr="003022B1" w:rsidRDefault="00654B83" w:rsidP="003022B1">
      <w:pPr>
        <w:rPr>
          <w:rFonts w:asciiTheme="minorHAnsi" w:eastAsia="Calibri" w:hAnsiTheme="minorHAnsi" w:cstheme="minorHAnsi"/>
          <w:b/>
          <w:sz w:val="24"/>
          <w:szCs w:val="24"/>
          <w:lang w:val="sv-SE"/>
        </w:rPr>
      </w:pPr>
      <w:r w:rsidRPr="003022B1">
        <w:rPr>
          <w:rFonts w:asciiTheme="minorHAnsi" w:eastAsia="Calibri" w:hAnsiTheme="minorHAnsi" w:cstheme="minorHAnsi"/>
          <w:b/>
          <w:sz w:val="24"/>
          <w:szCs w:val="24"/>
          <w:lang w:val="sv-SE"/>
        </w:rPr>
        <w:lastRenderedPageBreak/>
        <w:t>2.11.7. Sredstva za eksproprijaciju za gradske objekte ( nepokretnosti )</w:t>
      </w:r>
    </w:p>
    <w:p w:rsidR="00EB59A4" w:rsidRDefault="00EB59A4" w:rsidP="00654B83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b/>
          <w:sz w:val="24"/>
          <w:szCs w:val="24"/>
          <w:lang w:val="sv-SE"/>
        </w:rPr>
      </w:pPr>
    </w:p>
    <w:p w:rsidR="00D625C4" w:rsidRPr="00D625C4" w:rsidRDefault="00D625C4" w:rsidP="00D625C4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v-SE"/>
        </w:rPr>
      </w:pPr>
      <w:r>
        <w:rPr>
          <w:rFonts w:asciiTheme="minorHAnsi" w:eastAsia="Calibri" w:hAnsiTheme="minorHAnsi" w:cstheme="minorHAnsi"/>
          <w:sz w:val="24"/>
          <w:szCs w:val="24"/>
          <w:lang w:val="sv-SE"/>
        </w:rPr>
        <w:t>U</w:t>
      </w:r>
      <w:r w:rsidRPr="00D625C4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toku 2021.</w:t>
      </w:r>
      <w:r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</w:t>
      </w:r>
      <w:r w:rsidRPr="00D625C4">
        <w:rPr>
          <w:rFonts w:asciiTheme="minorHAnsi" w:eastAsia="Calibri" w:hAnsiTheme="minorHAnsi" w:cstheme="minorHAnsi"/>
          <w:sz w:val="24"/>
          <w:szCs w:val="24"/>
          <w:lang w:val="sv-SE"/>
        </w:rPr>
        <w:t>godine nije bilo trošenja  sredstava sa računa „za eksproo</w:t>
      </w:r>
      <w:r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prijaciju gradskih objekata“ , </w:t>
      </w:r>
      <w:r w:rsidRPr="00D625C4">
        <w:rPr>
          <w:rFonts w:asciiTheme="minorHAnsi" w:eastAsia="Calibri" w:hAnsiTheme="minorHAnsi" w:cstheme="minorHAnsi"/>
          <w:sz w:val="24"/>
          <w:szCs w:val="24"/>
          <w:lang w:val="sv-SE"/>
        </w:rPr>
        <w:t>ko</w:t>
      </w:r>
      <w:r>
        <w:rPr>
          <w:rFonts w:asciiTheme="minorHAnsi" w:eastAsia="Calibri" w:hAnsiTheme="minorHAnsi" w:cstheme="minorHAnsi"/>
          <w:sz w:val="24"/>
          <w:szCs w:val="24"/>
          <w:lang w:val="sv-SE"/>
        </w:rPr>
        <w:t>ja su u iznosu od 133.000,00 KM</w:t>
      </w:r>
      <w:r w:rsidRPr="00D625C4">
        <w:rPr>
          <w:rFonts w:asciiTheme="minorHAnsi" w:eastAsia="Calibri" w:hAnsiTheme="minorHAnsi" w:cstheme="minorHAnsi"/>
          <w:sz w:val="24"/>
          <w:szCs w:val="24"/>
          <w:lang w:val="sv-SE"/>
        </w:rPr>
        <w:t>.</w:t>
      </w:r>
    </w:p>
    <w:p w:rsidR="00D625C4" w:rsidRPr="00D625C4" w:rsidRDefault="00D625C4" w:rsidP="00D625C4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v-SE"/>
        </w:rPr>
      </w:pPr>
      <w:r w:rsidRPr="00D625C4">
        <w:rPr>
          <w:rFonts w:asciiTheme="minorHAnsi" w:eastAsia="Calibri" w:hAnsiTheme="minorHAnsi" w:cstheme="minorHAnsi"/>
          <w:sz w:val="24"/>
          <w:szCs w:val="24"/>
          <w:lang w:val="sv-SE"/>
        </w:rPr>
        <w:t>Pr</w:t>
      </w:r>
      <w:r>
        <w:rPr>
          <w:rFonts w:asciiTheme="minorHAnsi" w:eastAsia="Calibri" w:hAnsiTheme="minorHAnsi" w:cstheme="minorHAnsi"/>
          <w:sz w:val="24"/>
          <w:szCs w:val="24"/>
          <w:lang w:val="sv-SE"/>
        </w:rPr>
        <w:t>ema informacijama od nadležnog O</w:t>
      </w:r>
      <w:r w:rsidRPr="00D625C4">
        <w:rPr>
          <w:rFonts w:asciiTheme="minorHAnsi" w:eastAsia="Calibri" w:hAnsiTheme="minorHAnsi" w:cstheme="minorHAnsi"/>
          <w:sz w:val="24"/>
          <w:szCs w:val="24"/>
          <w:lang w:val="sv-SE"/>
        </w:rPr>
        <w:t>djeljenja</w:t>
      </w:r>
      <w:r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za finansije</w:t>
      </w:r>
      <w:r w:rsidRPr="00D625C4">
        <w:rPr>
          <w:rFonts w:asciiTheme="minorHAnsi" w:eastAsia="Calibri" w:hAnsiTheme="minorHAnsi" w:cstheme="minorHAnsi"/>
          <w:sz w:val="24"/>
          <w:szCs w:val="24"/>
          <w:lang w:val="sv-SE"/>
        </w:rPr>
        <w:t>, sredstva se nalaze na tom računu iz razloga što je kao jedan od dokaza koje Grad, kao korisnik eksproprijacije, mora priložiti Vladi Republike Srpske radi utvrđivanja opšte</w:t>
      </w:r>
      <w:r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g interesa za eksproprijaciju  ( </w:t>
      </w:r>
      <w:r w:rsidRPr="00D625C4">
        <w:rPr>
          <w:rFonts w:asciiTheme="minorHAnsi" w:eastAsia="Calibri" w:hAnsiTheme="minorHAnsi" w:cstheme="minorHAnsi"/>
          <w:sz w:val="24"/>
          <w:szCs w:val="24"/>
          <w:lang w:val="sv-SE"/>
        </w:rPr>
        <w:t>potvrda da je Grad obezbijedio sredstva za eksproprijaciju</w:t>
      </w:r>
      <w:r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)</w:t>
      </w:r>
      <w:r w:rsidRPr="00D625C4">
        <w:rPr>
          <w:rFonts w:asciiTheme="minorHAnsi" w:eastAsia="Calibri" w:hAnsiTheme="minorHAnsi" w:cstheme="minorHAnsi"/>
          <w:sz w:val="24"/>
          <w:szCs w:val="24"/>
          <w:lang w:val="sv-SE"/>
        </w:rPr>
        <w:t>. Bez tog dokaza se ne može podnijeti prijedlog za</w:t>
      </w:r>
      <w:r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eksproprijaciju nepokretnosti. </w:t>
      </w:r>
      <w:r w:rsidRPr="00D625C4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Trenutno je u toku više postupaka eksproprijacije: </w:t>
      </w:r>
    </w:p>
    <w:p w:rsidR="00D625C4" w:rsidRPr="00D625C4" w:rsidRDefault="00D625C4" w:rsidP="00D625C4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v-SE"/>
        </w:rPr>
      </w:pPr>
      <w:r>
        <w:rPr>
          <w:rFonts w:asciiTheme="minorHAnsi" w:eastAsia="Calibri" w:hAnsiTheme="minorHAnsi" w:cstheme="minorHAnsi"/>
          <w:sz w:val="24"/>
          <w:szCs w:val="24"/>
          <w:lang w:val="sv-SE"/>
        </w:rPr>
        <w:t>-</w:t>
      </w:r>
      <w:r>
        <w:rPr>
          <w:rFonts w:asciiTheme="minorHAnsi" w:eastAsia="Calibri" w:hAnsiTheme="minorHAnsi" w:cstheme="minorHAnsi"/>
          <w:sz w:val="24"/>
          <w:szCs w:val="24"/>
          <w:lang w:val="sv-SE"/>
        </w:rPr>
        <w:tab/>
      </w:r>
      <w:r w:rsidRPr="00D625C4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eksproprijacija za ulicu M.M.Tepića, </w:t>
      </w:r>
    </w:p>
    <w:p w:rsidR="00D625C4" w:rsidRPr="00D625C4" w:rsidRDefault="00D625C4" w:rsidP="00D625C4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v-SE"/>
        </w:rPr>
      </w:pPr>
      <w:r w:rsidRPr="00D625C4">
        <w:rPr>
          <w:rFonts w:asciiTheme="minorHAnsi" w:eastAsia="Calibri" w:hAnsiTheme="minorHAnsi" w:cstheme="minorHAnsi"/>
          <w:sz w:val="24"/>
          <w:szCs w:val="24"/>
          <w:lang w:val="sv-SE"/>
        </w:rPr>
        <w:t>-</w:t>
      </w:r>
      <w:r w:rsidRPr="00D625C4">
        <w:rPr>
          <w:rFonts w:asciiTheme="minorHAnsi" w:eastAsia="Calibri" w:hAnsiTheme="minorHAnsi" w:cstheme="minorHAnsi"/>
          <w:sz w:val="24"/>
          <w:szCs w:val="24"/>
          <w:lang w:val="sv-SE"/>
        </w:rPr>
        <w:tab/>
        <w:t>eksproprijacije radi izgradnje infrastrukturnih objekata vodosnabdijevanja na teritoriji Grada Prijedor, prema projektima „Crno Vrelo“ i „Seco“,</w:t>
      </w:r>
    </w:p>
    <w:p w:rsidR="00EB59A4" w:rsidRDefault="00D625C4" w:rsidP="00D625C4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v-SE"/>
        </w:rPr>
      </w:pPr>
      <w:r w:rsidRPr="00D625C4">
        <w:rPr>
          <w:rFonts w:asciiTheme="minorHAnsi" w:eastAsia="Calibri" w:hAnsiTheme="minorHAnsi" w:cstheme="minorHAnsi"/>
          <w:sz w:val="24"/>
          <w:szCs w:val="24"/>
          <w:lang w:val="sv-SE"/>
        </w:rPr>
        <w:t>-</w:t>
      </w:r>
      <w:r w:rsidRPr="00D625C4">
        <w:rPr>
          <w:rFonts w:asciiTheme="minorHAnsi" w:eastAsia="Calibri" w:hAnsiTheme="minorHAnsi" w:cstheme="minorHAnsi"/>
          <w:sz w:val="24"/>
          <w:szCs w:val="24"/>
          <w:lang w:val="sv-SE"/>
        </w:rPr>
        <w:tab/>
        <w:t>eksproprijacija radi izgradnje infrastrukturnog objekta primarne fekalne kanalizacione mreže sa pratećim objektima u naseljima Gomjenica, Petrovo i Miljakovci.</w:t>
      </w:r>
    </w:p>
    <w:p w:rsidR="00D625C4" w:rsidRDefault="00D625C4" w:rsidP="00D625C4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v-SE"/>
        </w:rPr>
      </w:pPr>
      <w:r w:rsidRPr="00D625C4">
        <w:rPr>
          <w:rFonts w:asciiTheme="minorHAnsi" w:eastAsia="Calibri" w:hAnsiTheme="minorHAnsi" w:cstheme="minorHAnsi"/>
          <w:sz w:val="24"/>
          <w:szCs w:val="24"/>
          <w:lang w:val="sv-SE"/>
        </w:rPr>
        <w:t>Planirani iznos za finansiranje aktivnosti u okviru ovog projekta u 2021. god</w:t>
      </w:r>
      <w:r>
        <w:rPr>
          <w:rFonts w:asciiTheme="minorHAnsi" w:eastAsia="Calibri" w:hAnsiTheme="minorHAnsi" w:cstheme="minorHAnsi"/>
          <w:sz w:val="24"/>
          <w:szCs w:val="24"/>
          <w:lang w:val="sv-SE"/>
        </w:rPr>
        <w:t>ini je  bio         133</w:t>
      </w:r>
      <w:r w:rsidRPr="00D625C4">
        <w:rPr>
          <w:rFonts w:asciiTheme="minorHAnsi" w:eastAsia="Calibri" w:hAnsiTheme="minorHAnsi" w:cstheme="minorHAnsi"/>
          <w:sz w:val="24"/>
          <w:szCs w:val="24"/>
          <w:lang w:val="sv-SE"/>
        </w:rPr>
        <w:t>.000,00 KM i to samo iz kreditnih sredstava Grada. Realizovani iznos u 2021. godini je                 bio 0,00 KM</w:t>
      </w:r>
      <w:r>
        <w:rPr>
          <w:rFonts w:asciiTheme="minorHAnsi" w:eastAsia="Calibri" w:hAnsiTheme="minorHAnsi" w:cstheme="minorHAnsi"/>
          <w:sz w:val="24"/>
          <w:szCs w:val="24"/>
          <w:lang w:val="sv-SE"/>
        </w:rPr>
        <w:t>.</w:t>
      </w:r>
    </w:p>
    <w:p w:rsidR="00D625C4" w:rsidRPr="00EB59A4" w:rsidRDefault="00D625C4" w:rsidP="00D625C4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v-SE"/>
        </w:rPr>
      </w:pPr>
      <w:r w:rsidRPr="00EB59A4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Ovaj projekat je kandidovalo </w:t>
      </w:r>
      <w:r>
        <w:rPr>
          <w:rFonts w:asciiTheme="minorHAnsi" w:eastAsia="Calibri" w:hAnsiTheme="minorHAnsi" w:cstheme="minorHAnsi"/>
          <w:sz w:val="24"/>
          <w:szCs w:val="24"/>
          <w:lang w:val="sv-SE"/>
        </w:rPr>
        <w:t>Odjeljenje za finansije u ko</w:t>
      </w:r>
      <w:r w:rsidR="009E642A">
        <w:rPr>
          <w:rFonts w:asciiTheme="minorHAnsi" w:eastAsia="Calibri" w:hAnsiTheme="minorHAnsi" w:cstheme="minorHAnsi"/>
          <w:sz w:val="24"/>
          <w:szCs w:val="24"/>
          <w:lang w:val="sv-SE"/>
        </w:rPr>
        <w:t>o</w:t>
      </w:r>
      <w:r>
        <w:rPr>
          <w:rFonts w:asciiTheme="minorHAnsi" w:eastAsia="Calibri" w:hAnsiTheme="minorHAnsi" w:cstheme="minorHAnsi"/>
          <w:sz w:val="24"/>
          <w:szCs w:val="24"/>
          <w:lang w:val="sv-SE"/>
        </w:rPr>
        <w:t>rdinaciji sa Stručnom službom Gradonačelnika</w:t>
      </w:r>
      <w:r w:rsidRPr="00EB59A4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i isto je dostavilo podatke u vezi sa njegovom implementacijom.</w:t>
      </w:r>
    </w:p>
    <w:p w:rsidR="003022B1" w:rsidRDefault="003022B1" w:rsidP="00654B83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b/>
          <w:sz w:val="24"/>
          <w:szCs w:val="24"/>
          <w:lang w:val="sv-SE"/>
        </w:rPr>
      </w:pPr>
    </w:p>
    <w:p w:rsidR="003365EB" w:rsidRPr="003022B1" w:rsidRDefault="00654B83" w:rsidP="003022B1">
      <w:pPr>
        <w:rPr>
          <w:rFonts w:asciiTheme="minorHAnsi" w:eastAsia="Calibri" w:hAnsiTheme="minorHAnsi" w:cstheme="minorHAnsi"/>
          <w:b/>
          <w:sz w:val="24"/>
          <w:szCs w:val="24"/>
          <w:lang w:val="sv-SE"/>
        </w:rPr>
      </w:pPr>
      <w:r w:rsidRPr="003022B1">
        <w:rPr>
          <w:rFonts w:asciiTheme="minorHAnsi" w:eastAsia="Calibri" w:hAnsiTheme="minorHAnsi" w:cstheme="minorHAnsi"/>
          <w:b/>
          <w:sz w:val="24"/>
          <w:szCs w:val="24"/>
          <w:lang w:val="sv-SE"/>
        </w:rPr>
        <w:t xml:space="preserve">2.11.8. Izdaci za pribavljanje građevinskih dozvola, reviziju tehničke dokumentacije, </w:t>
      </w:r>
      <w:r w:rsidRPr="003022B1">
        <w:rPr>
          <w:rFonts w:asciiTheme="minorHAnsi" w:eastAsia="Calibri" w:hAnsiTheme="minorHAnsi" w:cstheme="minorHAnsi"/>
          <w:b/>
          <w:sz w:val="24"/>
          <w:szCs w:val="24"/>
          <w:lang w:val="sv-SE"/>
        </w:rPr>
        <w:tab/>
        <w:t>tehnički prijem, geodetske usluge i izdavanje ekoloških dozvola za gradske objekte</w:t>
      </w:r>
      <w:r w:rsidR="003365EB" w:rsidRPr="003022B1">
        <w:rPr>
          <w:rFonts w:asciiTheme="minorHAnsi" w:eastAsia="Calibri" w:hAnsiTheme="minorHAnsi" w:cstheme="minorHAnsi"/>
          <w:b/>
          <w:sz w:val="24"/>
          <w:szCs w:val="24"/>
          <w:lang w:val="sv-SE"/>
        </w:rPr>
        <w:br/>
      </w:r>
    </w:p>
    <w:p w:rsidR="003365EB" w:rsidRPr="00456492" w:rsidRDefault="003365EB" w:rsidP="00456492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v-SE"/>
        </w:rPr>
      </w:pPr>
      <w:r w:rsidRPr="003365EB">
        <w:rPr>
          <w:rFonts w:asciiTheme="minorHAnsi" w:eastAsia="Calibri" w:hAnsiTheme="minorHAnsi" w:cstheme="minorHAnsi"/>
          <w:sz w:val="24"/>
          <w:szCs w:val="24"/>
          <w:lang w:val="sv-SE"/>
        </w:rPr>
        <w:t>U  toku 2021. godine, izvršeno je pribavljanje raznih dozvola i saglasniosti, geodetske  usluge, revizije tehničke dokumentacije za projekte koje Odjeljenje</w:t>
      </w:r>
      <w:r w:rsidRPr="003365EB">
        <w:t xml:space="preserve"> </w:t>
      </w:r>
      <w:r w:rsidRPr="003365EB">
        <w:rPr>
          <w:rFonts w:asciiTheme="minorHAnsi" w:eastAsia="Calibri" w:hAnsiTheme="minorHAnsi" w:cstheme="minorHAnsi"/>
          <w:sz w:val="24"/>
          <w:szCs w:val="24"/>
          <w:lang w:val="sv-SE"/>
        </w:rPr>
        <w:t>za saobraćaj, komunalne poslove i zaštitu životne sredine i imovinsko-stambene poslove implementira i realizuje u okviru projekata: Vodovodni sistem "Crno vrelo"; projekat "Regionalni stambeni program"; projekat ”CEB 2”; projekti "Izgradnja infrastrukture u industrijskoj zoni Celpak i Aerodromsko naselje".</w:t>
      </w:r>
    </w:p>
    <w:p w:rsidR="003365EB" w:rsidRDefault="003365EB" w:rsidP="003365EB">
      <w:pPr>
        <w:ind w:firstLine="708"/>
        <w:jc w:val="both"/>
      </w:pPr>
      <w:r w:rsidRPr="000D3F3E">
        <w:rPr>
          <w:rFonts w:asciiTheme="minorHAnsi" w:eastAsia="Calibri" w:hAnsiTheme="minorHAnsi" w:cstheme="minorHAnsi"/>
          <w:sz w:val="24"/>
          <w:szCs w:val="24"/>
          <w:lang w:val="sr-Latn-RS"/>
        </w:rPr>
        <w:t>Planirani iznos za finansiranje aktivnosti u okviru ovog projekta u</w:t>
      </w:r>
      <w:r w:rsidR="00456492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2021. godini je  bio         24</w:t>
      </w:r>
      <w:r w:rsidRPr="000D3F3E">
        <w:rPr>
          <w:rFonts w:asciiTheme="minorHAnsi" w:eastAsia="Calibri" w:hAnsiTheme="minorHAnsi" w:cstheme="minorHAnsi"/>
          <w:sz w:val="24"/>
          <w:szCs w:val="24"/>
          <w:lang w:val="sr-Latn-RS"/>
        </w:rPr>
        <w:t>.000,00 KM i to samo iz kreditnih sredstava Grada. Realizovani iznos u 2021.</w:t>
      </w:r>
      <w:r w:rsidR="00456492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godini je                 bio 24.000</w:t>
      </w:r>
      <w:r w:rsidRPr="000D3F3E">
        <w:rPr>
          <w:rFonts w:asciiTheme="minorHAnsi" w:eastAsia="Calibri" w:hAnsiTheme="minorHAnsi" w:cstheme="minorHAnsi"/>
          <w:sz w:val="24"/>
          <w:szCs w:val="24"/>
          <w:lang w:val="sr-Latn-RS"/>
        </w:rPr>
        <w:t>,00 KM</w:t>
      </w:r>
      <w:r w:rsidR="00456492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iz istog izvora</w:t>
      </w:r>
      <w:r w:rsidRPr="000D3F3E">
        <w:rPr>
          <w:rFonts w:asciiTheme="minorHAnsi" w:eastAsia="Calibri" w:hAnsiTheme="minorHAnsi" w:cstheme="minorHAnsi"/>
          <w:sz w:val="24"/>
          <w:szCs w:val="24"/>
          <w:lang w:val="sr-Latn-RS"/>
        </w:rPr>
        <w:t>.</w:t>
      </w:r>
      <w:r w:rsidRPr="003365EB">
        <w:t xml:space="preserve"> </w:t>
      </w:r>
    </w:p>
    <w:p w:rsidR="00654B83" w:rsidRDefault="003365EB" w:rsidP="002D72FD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b/>
          <w:sz w:val="24"/>
          <w:szCs w:val="24"/>
          <w:lang w:val="sv-SE"/>
        </w:rPr>
      </w:pPr>
      <w:r w:rsidRPr="003365EB">
        <w:rPr>
          <w:rFonts w:asciiTheme="minorHAnsi" w:eastAsia="Calibri" w:hAnsiTheme="minorHAnsi" w:cstheme="minorHAnsi"/>
          <w:sz w:val="24"/>
          <w:szCs w:val="24"/>
          <w:lang w:val="sr-Latn-RS"/>
        </w:rPr>
        <w:t>Ovaj projekat je kandidovalo Odjeljenje za saobraćaj, komunalne poslove i zaštitu životne sredine i imovinsko-stambene poslove i isto je dostavilo podatke u vezi sa njegovom implementacijom</w:t>
      </w:r>
      <w:r w:rsidR="00456492">
        <w:rPr>
          <w:rFonts w:asciiTheme="minorHAnsi" w:eastAsia="Calibri" w:hAnsiTheme="minorHAnsi" w:cstheme="minorHAnsi"/>
          <w:b/>
          <w:sz w:val="24"/>
          <w:szCs w:val="24"/>
          <w:lang w:val="sv-SE"/>
        </w:rPr>
        <w:t>.</w:t>
      </w:r>
    </w:p>
    <w:p w:rsidR="00085AA7" w:rsidRDefault="00085AA7" w:rsidP="002D72FD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b/>
          <w:sz w:val="24"/>
          <w:szCs w:val="24"/>
          <w:lang w:val="sv-SE"/>
        </w:rPr>
      </w:pPr>
    </w:p>
    <w:p w:rsidR="00085AA7" w:rsidRDefault="00085AA7" w:rsidP="002D72FD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b/>
          <w:sz w:val="24"/>
          <w:szCs w:val="24"/>
          <w:lang w:val="sv-SE"/>
        </w:rPr>
      </w:pPr>
    </w:p>
    <w:p w:rsidR="00085AA7" w:rsidRDefault="00085AA7" w:rsidP="002D72FD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b/>
          <w:sz w:val="24"/>
          <w:szCs w:val="24"/>
          <w:lang w:val="sv-SE"/>
        </w:rPr>
      </w:pPr>
    </w:p>
    <w:p w:rsidR="00085AA7" w:rsidRDefault="00085AA7" w:rsidP="002D72FD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b/>
          <w:sz w:val="24"/>
          <w:szCs w:val="24"/>
          <w:lang w:val="sv-SE"/>
        </w:rPr>
      </w:pPr>
    </w:p>
    <w:p w:rsidR="00085AA7" w:rsidRDefault="00085AA7" w:rsidP="002D72FD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b/>
          <w:sz w:val="24"/>
          <w:szCs w:val="24"/>
          <w:lang w:val="sv-SE"/>
        </w:rPr>
      </w:pPr>
    </w:p>
    <w:p w:rsidR="00085AA7" w:rsidRDefault="00085AA7" w:rsidP="002D72FD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b/>
          <w:sz w:val="24"/>
          <w:szCs w:val="24"/>
          <w:lang w:val="sv-SE"/>
        </w:rPr>
      </w:pPr>
    </w:p>
    <w:p w:rsidR="00085AA7" w:rsidRDefault="00085AA7" w:rsidP="002D72FD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b/>
          <w:sz w:val="24"/>
          <w:szCs w:val="24"/>
          <w:lang w:val="sv-SE"/>
        </w:rPr>
      </w:pPr>
    </w:p>
    <w:p w:rsidR="00085AA7" w:rsidRDefault="00085AA7" w:rsidP="002D72FD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b/>
          <w:sz w:val="24"/>
          <w:szCs w:val="24"/>
          <w:lang w:val="sv-SE"/>
        </w:rPr>
      </w:pPr>
    </w:p>
    <w:p w:rsidR="00085AA7" w:rsidRDefault="00085AA7" w:rsidP="002D72FD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b/>
          <w:sz w:val="24"/>
          <w:szCs w:val="24"/>
          <w:lang w:val="sv-SE"/>
        </w:rPr>
      </w:pPr>
    </w:p>
    <w:p w:rsidR="00085AA7" w:rsidRDefault="00085AA7" w:rsidP="002D72FD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b/>
          <w:sz w:val="24"/>
          <w:szCs w:val="24"/>
          <w:lang w:val="sv-SE"/>
        </w:rPr>
      </w:pPr>
    </w:p>
    <w:p w:rsidR="00085AA7" w:rsidRPr="00456492" w:rsidRDefault="00085AA7" w:rsidP="002D72FD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b/>
          <w:sz w:val="24"/>
          <w:szCs w:val="24"/>
          <w:lang w:val="sv-SE"/>
        </w:rPr>
      </w:pPr>
    </w:p>
    <w:p w:rsidR="0089770B" w:rsidRPr="00194D01" w:rsidRDefault="00DF67CA" w:rsidP="002D72FD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v-SE"/>
        </w:rPr>
      </w:pPr>
      <w:r w:rsidRPr="00194D01">
        <w:rPr>
          <w:rFonts w:asciiTheme="minorHAnsi" w:eastAsia="Calibri" w:hAnsiTheme="minorHAnsi" w:cstheme="minorHAnsi"/>
          <w:sz w:val="24"/>
          <w:szCs w:val="24"/>
          <w:lang w:val="sv-SE"/>
        </w:rPr>
        <w:lastRenderedPageBreak/>
        <w:t>U na</w:t>
      </w:r>
      <w:r w:rsidR="00877194" w:rsidRPr="00194D01">
        <w:rPr>
          <w:rFonts w:asciiTheme="minorHAnsi" w:eastAsia="Calibri" w:hAnsiTheme="minorHAnsi" w:cstheme="minorHAnsi"/>
          <w:sz w:val="24"/>
          <w:szCs w:val="24"/>
          <w:lang w:val="sv-SE"/>
        </w:rPr>
        <w:t>rednoj tabeli dat je</w:t>
      </w:r>
      <w:r w:rsidRPr="00194D01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pregled</w:t>
      </w:r>
      <w:r w:rsidR="00877194" w:rsidRPr="00194D01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finansijske</w:t>
      </w:r>
      <w:r w:rsidRPr="00194D01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realizacije projekata </w:t>
      </w:r>
      <w:r w:rsidR="002D72FD" w:rsidRPr="00194D01">
        <w:rPr>
          <w:rFonts w:asciiTheme="minorHAnsi" w:eastAsia="Calibri" w:hAnsiTheme="minorHAnsi" w:cstheme="minorHAnsi"/>
          <w:sz w:val="24"/>
          <w:szCs w:val="24"/>
          <w:lang w:val="sv-SE"/>
        </w:rPr>
        <w:t>u oblasti Ostali projekti:</w:t>
      </w:r>
    </w:p>
    <w:p w:rsidR="00115DB0" w:rsidRPr="00194D01" w:rsidRDefault="00115DB0" w:rsidP="002D72FD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v-SE"/>
        </w:rPr>
      </w:pPr>
    </w:p>
    <w:p w:rsidR="0089770B" w:rsidRPr="00194D01" w:rsidRDefault="000A1FB2" w:rsidP="0089770B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94D01">
        <w:rPr>
          <w:rFonts w:asciiTheme="minorHAnsi" w:eastAsia="Calibri" w:hAnsiTheme="minorHAnsi" w:cstheme="minorHAnsi"/>
          <w:b/>
          <w:sz w:val="24"/>
          <w:szCs w:val="24"/>
        </w:rPr>
        <w:t>Tabela 12</w:t>
      </w:r>
      <w:r w:rsidR="0089770B" w:rsidRPr="00194D01">
        <w:rPr>
          <w:rFonts w:asciiTheme="minorHAnsi" w:eastAsia="Calibri" w:hAnsiTheme="minorHAnsi" w:cstheme="minorHAnsi"/>
          <w:b/>
          <w:sz w:val="24"/>
          <w:szCs w:val="24"/>
        </w:rPr>
        <w:t>.</w:t>
      </w:r>
      <w:r w:rsidR="00877194" w:rsidRPr="00194D01">
        <w:rPr>
          <w:rFonts w:asciiTheme="minorHAnsi" w:eastAsia="Calibri" w:hAnsiTheme="minorHAnsi" w:cstheme="minorHAnsi"/>
          <w:b/>
          <w:sz w:val="24"/>
          <w:szCs w:val="24"/>
        </w:rPr>
        <w:t xml:space="preserve">- </w:t>
      </w:r>
      <w:r w:rsidR="00877194" w:rsidRPr="00194D01">
        <w:rPr>
          <w:rFonts w:asciiTheme="minorHAnsi" w:eastAsia="Calibri" w:hAnsiTheme="minorHAnsi" w:cstheme="minorHAnsi"/>
          <w:sz w:val="24"/>
          <w:szCs w:val="24"/>
        </w:rPr>
        <w:t>Pregled finansijske realizacije projekata u oblasti</w:t>
      </w:r>
      <w:r w:rsidR="0089770B" w:rsidRPr="00194D01">
        <w:rPr>
          <w:rFonts w:asciiTheme="minorHAnsi" w:eastAsia="Calibri" w:hAnsiTheme="minorHAnsi" w:cstheme="minorHAnsi"/>
          <w:sz w:val="24"/>
          <w:szCs w:val="24"/>
        </w:rPr>
        <w:t xml:space="preserve"> Ostali projekti</w:t>
      </w:r>
    </w:p>
    <w:tbl>
      <w:tblPr>
        <w:tblStyle w:val="TableGrid"/>
        <w:tblW w:w="9178" w:type="dxa"/>
        <w:tblLook w:val="04A0" w:firstRow="1" w:lastRow="0" w:firstColumn="1" w:lastColumn="0" w:noHBand="0" w:noVBand="1"/>
      </w:tblPr>
      <w:tblGrid>
        <w:gridCol w:w="789"/>
        <w:gridCol w:w="4209"/>
        <w:gridCol w:w="2093"/>
        <w:gridCol w:w="2087"/>
      </w:tblGrid>
      <w:tr w:rsidR="00601421" w:rsidRPr="00194D01" w:rsidTr="00456492">
        <w:trPr>
          <w:trHeight w:val="666"/>
        </w:trPr>
        <w:tc>
          <w:tcPr>
            <w:tcW w:w="704" w:type="dxa"/>
            <w:vAlign w:val="center"/>
          </w:tcPr>
          <w:p w:rsidR="0089770B" w:rsidRPr="00194D01" w:rsidRDefault="0089770B" w:rsidP="0001626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194D01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Redni broj</w:t>
            </w:r>
          </w:p>
        </w:tc>
        <w:tc>
          <w:tcPr>
            <w:tcW w:w="4261" w:type="dxa"/>
            <w:vAlign w:val="center"/>
          </w:tcPr>
          <w:p w:rsidR="0089770B" w:rsidRPr="00194D01" w:rsidRDefault="0089770B" w:rsidP="0001626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194D01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Naziv projekta</w:t>
            </w:r>
          </w:p>
        </w:tc>
        <w:tc>
          <w:tcPr>
            <w:tcW w:w="2109" w:type="dxa"/>
            <w:vAlign w:val="center"/>
          </w:tcPr>
          <w:p w:rsidR="0089770B" w:rsidRPr="00194D01" w:rsidRDefault="00194D01" w:rsidP="0001626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194D01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Planirana sredstva u 2021</w:t>
            </w:r>
            <w:r w:rsidR="00A30307" w:rsidRPr="00194D01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. godini</w:t>
            </w:r>
            <w:r w:rsidR="0089770B" w:rsidRPr="00194D01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(KM)</w:t>
            </w:r>
          </w:p>
        </w:tc>
        <w:tc>
          <w:tcPr>
            <w:tcW w:w="2104" w:type="dxa"/>
            <w:vAlign w:val="center"/>
          </w:tcPr>
          <w:p w:rsidR="0089770B" w:rsidRPr="00194D01" w:rsidRDefault="00194D01" w:rsidP="0001626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194D01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Ostvareno u      2021</w:t>
            </w:r>
            <w:r w:rsidR="0089770B" w:rsidRPr="00194D01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. godini (KM)</w:t>
            </w:r>
          </w:p>
        </w:tc>
      </w:tr>
      <w:tr w:rsidR="00601421" w:rsidRPr="00194D01" w:rsidTr="00456492">
        <w:trPr>
          <w:trHeight w:val="666"/>
        </w:trPr>
        <w:tc>
          <w:tcPr>
            <w:tcW w:w="704" w:type="dxa"/>
            <w:vAlign w:val="center"/>
          </w:tcPr>
          <w:p w:rsidR="0089770B" w:rsidRPr="00194D01" w:rsidRDefault="0089770B" w:rsidP="0001626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94D01">
              <w:rPr>
                <w:rFonts w:asciiTheme="minorHAnsi" w:eastAsia="Calibr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4261" w:type="dxa"/>
            <w:vAlign w:val="center"/>
          </w:tcPr>
          <w:p w:rsidR="0089770B" w:rsidRPr="00194D01" w:rsidRDefault="004E2CD9" w:rsidP="0001626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E2CD9">
              <w:rPr>
                <w:rFonts w:asciiTheme="minorHAnsi" w:eastAsia="Calibri" w:hAnsiTheme="minorHAnsi" w:cstheme="minorHAnsi"/>
                <w:sz w:val="24"/>
                <w:szCs w:val="24"/>
              </w:rPr>
              <w:t>Prostorni plan grada Prijedora za period 2020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  <w:r w:rsidRPr="004E2CD9">
              <w:rPr>
                <w:rFonts w:asciiTheme="minorHAnsi" w:eastAsia="Calibri" w:hAnsiTheme="minorHAnsi" w:cstheme="minorHAnsi"/>
                <w:sz w:val="24"/>
                <w:szCs w:val="24"/>
              </w:rPr>
              <w:t>- 2040. godina</w:t>
            </w:r>
          </w:p>
        </w:tc>
        <w:tc>
          <w:tcPr>
            <w:tcW w:w="2109" w:type="dxa"/>
            <w:vAlign w:val="center"/>
          </w:tcPr>
          <w:p w:rsidR="0089770B" w:rsidRPr="00194D01" w:rsidRDefault="004E2CD9" w:rsidP="00016269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61.000,00</w:t>
            </w:r>
          </w:p>
        </w:tc>
        <w:tc>
          <w:tcPr>
            <w:tcW w:w="2104" w:type="dxa"/>
            <w:vAlign w:val="center"/>
          </w:tcPr>
          <w:p w:rsidR="0089770B" w:rsidRPr="00194D01" w:rsidRDefault="002530F5" w:rsidP="00016269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13.455,00</w:t>
            </w:r>
          </w:p>
        </w:tc>
      </w:tr>
      <w:tr w:rsidR="00601421" w:rsidRPr="00194D01" w:rsidTr="00456492">
        <w:trPr>
          <w:trHeight w:val="700"/>
        </w:trPr>
        <w:tc>
          <w:tcPr>
            <w:tcW w:w="704" w:type="dxa"/>
            <w:vAlign w:val="center"/>
          </w:tcPr>
          <w:p w:rsidR="0089770B" w:rsidRPr="00194D01" w:rsidRDefault="0089770B" w:rsidP="0001626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94D01">
              <w:rPr>
                <w:rFonts w:asciiTheme="minorHAnsi" w:eastAsia="Calibr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4261" w:type="dxa"/>
            <w:vAlign w:val="center"/>
          </w:tcPr>
          <w:p w:rsidR="0089770B" w:rsidRPr="00194D01" w:rsidRDefault="004E2CD9" w:rsidP="0001626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E2CD9">
              <w:rPr>
                <w:rFonts w:asciiTheme="minorHAnsi" w:eastAsia="Calibri" w:hAnsiTheme="minorHAnsi" w:cstheme="minorHAnsi"/>
                <w:sz w:val="24"/>
                <w:szCs w:val="24"/>
              </w:rPr>
              <w:t>Urbanistički plan Kozarac i kontakt područje za period 2019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  <w:r w:rsidRPr="004E2CD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- 2039. godina</w:t>
            </w:r>
          </w:p>
        </w:tc>
        <w:tc>
          <w:tcPr>
            <w:tcW w:w="2109" w:type="dxa"/>
            <w:vAlign w:val="center"/>
          </w:tcPr>
          <w:p w:rsidR="0089770B" w:rsidRPr="00194D01" w:rsidRDefault="004E2CD9" w:rsidP="00016269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16.567,00</w:t>
            </w:r>
          </w:p>
        </w:tc>
        <w:tc>
          <w:tcPr>
            <w:tcW w:w="2104" w:type="dxa"/>
            <w:vAlign w:val="center"/>
          </w:tcPr>
          <w:p w:rsidR="0089770B" w:rsidRPr="00194D01" w:rsidRDefault="000D3F3E" w:rsidP="00016269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8.283,60</w:t>
            </w:r>
          </w:p>
        </w:tc>
      </w:tr>
      <w:tr w:rsidR="00601421" w:rsidRPr="00194D01" w:rsidTr="00456492">
        <w:trPr>
          <w:trHeight w:val="700"/>
        </w:trPr>
        <w:tc>
          <w:tcPr>
            <w:tcW w:w="704" w:type="dxa"/>
            <w:vAlign w:val="center"/>
          </w:tcPr>
          <w:p w:rsidR="0089770B" w:rsidRPr="00194D01" w:rsidRDefault="0089770B" w:rsidP="0001626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94D0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4261" w:type="dxa"/>
            <w:vAlign w:val="center"/>
          </w:tcPr>
          <w:p w:rsidR="0089770B" w:rsidRPr="00194D01" w:rsidRDefault="004E2CD9" w:rsidP="0001626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E2CD9">
              <w:rPr>
                <w:rFonts w:asciiTheme="minorHAnsi" w:eastAsia="Calibri" w:hAnsiTheme="minorHAnsi" w:cstheme="minorHAnsi"/>
                <w:sz w:val="24"/>
                <w:szCs w:val="24"/>
              </w:rPr>
              <w:t>Urbanistički plan Omarske i kontakt područja za period 2022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  <w:r w:rsidRPr="004E2CD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- 2042. godina</w:t>
            </w:r>
          </w:p>
        </w:tc>
        <w:tc>
          <w:tcPr>
            <w:tcW w:w="2109" w:type="dxa"/>
            <w:vAlign w:val="center"/>
          </w:tcPr>
          <w:p w:rsidR="0089770B" w:rsidRPr="00194D01" w:rsidRDefault="004E2CD9" w:rsidP="00016269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50.000,00</w:t>
            </w:r>
          </w:p>
        </w:tc>
        <w:tc>
          <w:tcPr>
            <w:tcW w:w="2104" w:type="dxa"/>
            <w:vAlign w:val="center"/>
          </w:tcPr>
          <w:p w:rsidR="0089770B" w:rsidRPr="00194D01" w:rsidRDefault="000D3F3E" w:rsidP="00016269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0,00</w:t>
            </w:r>
          </w:p>
        </w:tc>
      </w:tr>
      <w:tr w:rsidR="00601421" w:rsidRPr="00194D01" w:rsidTr="00456492">
        <w:trPr>
          <w:trHeight w:val="700"/>
        </w:trPr>
        <w:tc>
          <w:tcPr>
            <w:tcW w:w="704" w:type="dxa"/>
            <w:vAlign w:val="center"/>
          </w:tcPr>
          <w:p w:rsidR="0089770B" w:rsidRPr="00194D01" w:rsidRDefault="0089770B" w:rsidP="0001626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94D0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4261" w:type="dxa"/>
            <w:vAlign w:val="center"/>
          </w:tcPr>
          <w:p w:rsidR="0089770B" w:rsidRPr="00194D01" w:rsidRDefault="004E2CD9" w:rsidP="0001626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E2CD9">
              <w:rPr>
                <w:rFonts w:asciiTheme="minorHAnsi" w:eastAsia="Calibri" w:hAnsiTheme="minorHAnsi" w:cstheme="minorHAnsi"/>
                <w:sz w:val="24"/>
                <w:szCs w:val="24"/>
              </w:rPr>
              <w:t>GIS- Održavanje i unaprijeđenje</w:t>
            </w:r>
          </w:p>
        </w:tc>
        <w:tc>
          <w:tcPr>
            <w:tcW w:w="2109" w:type="dxa"/>
            <w:vAlign w:val="center"/>
          </w:tcPr>
          <w:p w:rsidR="0089770B" w:rsidRPr="00194D01" w:rsidRDefault="004E2CD9" w:rsidP="00016269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37.908,00</w:t>
            </w:r>
          </w:p>
        </w:tc>
        <w:tc>
          <w:tcPr>
            <w:tcW w:w="2104" w:type="dxa"/>
            <w:vAlign w:val="center"/>
          </w:tcPr>
          <w:p w:rsidR="0089770B" w:rsidRPr="00194D01" w:rsidRDefault="00EB59A4" w:rsidP="00016269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31.543,00</w:t>
            </w:r>
          </w:p>
        </w:tc>
      </w:tr>
      <w:tr w:rsidR="00601421" w:rsidRPr="00194D01" w:rsidTr="00456492">
        <w:trPr>
          <w:trHeight w:val="700"/>
        </w:trPr>
        <w:tc>
          <w:tcPr>
            <w:tcW w:w="704" w:type="dxa"/>
            <w:vAlign w:val="center"/>
          </w:tcPr>
          <w:p w:rsidR="002D72FD" w:rsidRPr="00194D01" w:rsidRDefault="002D72FD" w:rsidP="0001626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94D01">
              <w:rPr>
                <w:rFonts w:asciiTheme="minorHAnsi" w:eastAsia="Calibr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4261" w:type="dxa"/>
            <w:vAlign w:val="center"/>
          </w:tcPr>
          <w:p w:rsidR="002D72FD" w:rsidRPr="00194D01" w:rsidRDefault="004E2CD9" w:rsidP="0001626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E2CD9">
              <w:rPr>
                <w:rFonts w:asciiTheme="minorHAnsi" w:eastAsia="Calibri" w:hAnsiTheme="minorHAnsi" w:cstheme="minorHAnsi"/>
                <w:sz w:val="24"/>
                <w:szCs w:val="24"/>
              </w:rPr>
              <w:t>Efikasno pružanje javnih usluga u hitnim situacijama</w:t>
            </w:r>
          </w:p>
        </w:tc>
        <w:tc>
          <w:tcPr>
            <w:tcW w:w="2109" w:type="dxa"/>
            <w:vAlign w:val="center"/>
          </w:tcPr>
          <w:p w:rsidR="002D72FD" w:rsidRPr="00194D01" w:rsidRDefault="004E2CD9" w:rsidP="00016269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80.000,00</w:t>
            </w:r>
          </w:p>
        </w:tc>
        <w:tc>
          <w:tcPr>
            <w:tcW w:w="2104" w:type="dxa"/>
            <w:vAlign w:val="center"/>
          </w:tcPr>
          <w:p w:rsidR="002D72FD" w:rsidRPr="00194D01" w:rsidRDefault="00EB59A4" w:rsidP="00016269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0,00</w:t>
            </w:r>
          </w:p>
        </w:tc>
      </w:tr>
      <w:tr w:rsidR="00194D01" w:rsidRPr="00194D01" w:rsidTr="00456492">
        <w:trPr>
          <w:trHeight w:val="700"/>
        </w:trPr>
        <w:tc>
          <w:tcPr>
            <w:tcW w:w="704" w:type="dxa"/>
            <w:vAlign w:val="center"/>
          </w:tcPr>
          <w:p w:rsidR="00194D01" w:rsidRPr="00194D01" w:rsidRDefault="00194D01" w:rsidP="0001626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4261" w:type="dxa"/>
            <w:vAlign w:val="center"/>
          </w:tcPr>
          <w:p w:rsidR="00194D01" w:rsidRPr="00194D01" w:rsidRDefault="00654B83" w:rsidP="0001626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54B83">
              <w:rPr>
                <w:rFonts w:asciiTheme="minorHAnsi" w:eastAsia="Calibri" w:hAnsiTheme="minorHAnsi" w:cstheme="minorHAnsi"/>
                <w:sz w:val="24"/>
                <w:szCs w:val="24"/>
              </w:rPr>
              <w:t>Izgradnja nadstrešice na Gradskoj tržnici Prijedor</w:t>
            </w:r>
          </w:p>
        </w:tc>
        <w:tc>
          <w:tcPr>
            <w:tcW w:w="2109" w:type="dxa"/>
            <w:vAlign w:val="center"/>
          </w:tcPr>
          <w:p w:rsidR="00194D01" w:rsidRPr="00194D01" w:rsidRDefault="00654B83" w:rsidP="00016269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15.000,00</w:t>
            </w:r>
          </w:p>
        </w:tc>
        <w:tc>
          <w:tcPr>
            <w:tcW w:w="2104" w:type="dxa"/>
            <w:vAlign w:val="center"/>
          </w:tcPr>
          <w:p w:rsidR="00194D01" w:rsidRPr="00194D01" w:rsidRDefault="003365EB" w:rsidP="00016269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0,00</w:t>
            </w:r>
          </w:p>
        </w:tc>
      </w:tr>
      <w:tr w:rsidR="00194D01" w:rsidRPr="00194D01" w:rsidTr="00456492">
        <w:trPr>
          <w:trHeight w:val="700"/>
        </w:trPr>
        <w:tc>
          <w:tcPr>
            <w:tcW w:w="704" w:type="dxa"/>
            <w:vAlign w:val="center"/>
          </w:tcPr>
          <w:p w:rsidR="00194D01" w:rsidRPr="00194D01" w:rsidRDefault="00194D01" w:rsidP="0001626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4261" w:type="dxa"/>
            <w:vAlign w:val="center"/>
          </w:tcPr>
          <w:p w:rsidR="00194D01" w:rsidRPr="00194D01" w:rsidRDefault="00654B83" w:rsidP="0001626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54B83">
              <w:rPr>
                <w:rFonts w:asciiTheme="minorHAnsi" w:eastAsia="Calibri" w:hAnsiTheme="minorHAnsi" w:cstheme="minorHAnsi"/>
                <w:sz w:val="24"/>
                <w:szCs w:val="24"/>
              </w:rPr>
              <w:t>Sredstva za eksproprijaciju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za gradske objekte </w:t>
            </w:r>
            <w:r w:rsidRPr="00654B83">
              <w:rPr>
                <w:rFonts w:asciiTheme="minorHAnsi" w:eastAsia="Calibri" w:hAnsiTheme="minorHAnsi" w:cstheme="minorHAnsi"/>
                <w:sz w:val="24"/>
                <w:szCs w:val="24"/>
              </w:rPr>
              <w:t>( nepokretnosti )</w:t>
            </w:r>
          </w:p>
        </w:tc>
        <w:tc>
          <w:tcPr>
            <w:tcW w:w="2109" w:type="dxa"/>
            <w:vAlign w:val="center"/>
          </w:tcPr>
          <w:p w:rsidR="00194D01" w:rsidRPr="00194D01" w:rsidRDefault="00654B83" w:rsidP="00016269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133.000,00</w:t>
            </w:r>
          </w:p>
        </w:tc>
        <w:tc>
          <w:tcPr>
            <w:tcW w:w="2104" w:type="dxa"/>
            <w:vAlign w:val="center"/>
          </w:tcPr>
          <w:p w:rsidR="00194D01" w:rsidRPr="00194D01" w:rsidRDefault="00D625C4" w:rsidP="00016269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0,00</w:t>
            </w:r>
          </w:p>
        </w:tc>
      </w:tr>
      <w:tr w:rsidR="00194D01" w:rsidRPr="00194D01" w:rsidTr="00456492">
        <w:trPr>
          <w:trHeight w:val="700"/>
        </w:trPr>
        <w:tc>
          <w:tcPr>
            <w:tcW w:w="704" w:type="dxa"/>
            <w:vAlign w:val="center"/>
          </w:tcPr>
          <w:p w:rsidR="00194D01" w:rsidRPr="00194D01" w:rsidRDefault="00194D01" w:rsidP="0001626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4261" w:type="dxa"/>
            <w:vAlign w:val="center"/>
          </w:tcPr>
          <w:p w:rsidR="00194D01" w:rsidRPr="00194D01" w:rsidRDefault="00654B83" w:rsidP="0001626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54B83">
              <w:rPr>
                <w:rFonts w:asciiTheme="minorHAnsi" w:eastAsia="Calibri" w:hAnsiTheme="minorHAnsi" w:cstheme="minorHAnsi"/>
                <w:sz w:val="24"/>
                <w:szCs w:val="24"/>
              </w:rPr>
              <w:t>Izdaci za pribavljanje građevinskih dozvola, reviziju tehničke dokumentacije, tehnički prijem, geodetske usluge i izdavanje ekoloških dozvola za gradske objekte</w:t>
            </w:r>
          </w:p>
        </w:tc>
        <w:tc>
          <w:tcPr>
            <w:tcW w:w="2109" w:type="dxa"/>
            <w:vAlign w:val="center"/>
          </w:tcPr>
          <w:p w:rsidR="00194D01" w:rsidRPr="00194D01" w:rsidRDefault="00654B83" w:rsidP="00016269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24.000,00</w:t>
            </w:r>
          </w:p>
        </w:tc>
        <w:tc>
          <w:tcPr>
            <w:tcW w:w="2104" w:type="dxa"/>
            <w:vAlign w:val="center"/>
          </w:tcPr>
          <w:p w:rsidR="00194D01" w:rsidRPr="00194D01" w:rsidRDefault="003365EB" w:rsidP="00016269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24.000,00</w:t>
            </w:r>
          </w:p>
        </w:tc>
      </w:tr>
      <w:tr w:rsidR="00A30307" w:rsidRPr="00194D01" w:rsidTr="00456492">
        <w:trPr>
          <w:trHeight w:val="666"/>
        </w:trPr>
        <w:tc>
          <w:tcPr>
            <w:tcW w:w="4965" w:type="dxa"/>
            <w:gridSpan w:val="2"/>
            <w:vAlign w:val="center"/>
          </w:tcPr>
          <w:p w:rsidR="0089770B" w:rsidRPr="00194D01" w:rsidRDefault="0089770B" w:rsidP="0001626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194D01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UKUPNO</w:t>
            </w:r>
          </w:p>
        </w:tc>
        <w:tc>
          <w:tcPr>
            <w:tcW w:w="2109" w:type="dxa"/>
            <w:vAlign w:val="center"/>
          </w:tcPr>
          <w:p w:rsidR="0089770B" w:rsidRPr="00194D01" w:rsidRDefault="00654B83" w:rsidP="00016269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654B83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417.475,00</w:t>
            </w:r>
          </w:p>
        </w:tc>
        <w:tc>
          <w:tcPr>
            <w:tcW w:w="2104" w:type="dxa"/>
            <w:vAlign w:val="center"/>
          </w:tcPr>
          <w:p w:rsidR="0089770B" w:rsidRPr="00194D01" w:rsidRDefault="00456492" w:rsidP="00016269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77.281,60</w:t>
            </w:r>
          </w:p>
        </w:tc>
      </w:tr>
    </w:tbl>
    <w:p w:rsidR="0089770B" w:rsidRPr="00456492" w:rsidRDefault="0089770B" w:rsidP="00A30307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F7639A" w:rsidRPr="00456492" w:rsidRDefault="00456492" w:rsidP="00336899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456492">
        <w:rPr>
          <w:rFonts w:asciiTheme="minorHAnsi" w:eastAsia="Calibri" w:hAnsiTheme="minorHAnsi" w:cstheme="minorHAnsi"/>
          <w:sz w:val="24"/>
          <w:szCs w:val="24"/>
        </w:rPr>
        <w:t xml:space="preserve">Stopa realizacije sredstava u oblasti Ostali projekti u 2021. godini je 18.51 %, što znači da je ostvarena izuzetno niska finansijska </w:t>
      </w:r>
      <w:proofErr w:type="gramStart"/>
      <w:r w:rsidRPr="00456492">
        <w:rPr>
          <w:rFonts w:asciiTheme="minorHAnsi" w:eastAsia="Calibri" w:hAnsiTheme="minorHAnsi" w:cstheme="minorHAnsi"/>
          <w:sz w:val="24"/>
          <w:szCs w:val="24"/>
        </w:rPr>
        <w:t>realizacija  i</w:t>
      </w:r>
      <w:proofErr w:type="gramEnd"/>
      <w:r w:rsidRPr="00456492">
        <w:rPr>
          <w:rFonts w:asciiTheme="minorHAnsi" w:eastAsia="Calibri" w:hAnsiTheme="minorHAnsi" w:cstheme="minorHAnsi"/>
          <w:sz w:val="24"/>
          <w:szCs w:val="24"/>
        </w:rPr>
        <w:t xml:space="preserve"> da se gotovo ništa nije realizovalo u odnosu na planirano.</w:t>
      </w:r>
    </w:p>
    <w:p w:rsidR="00456492" w:rsidRPr="00601421" w:rsidRDefault="00456492" w:rsidP="00336899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color w:val="FF0000"/>
          <w:sz w:val="24"/>
          <w:szCs w:val="24"/>
          <w:lang w:val="sv-SE"/>
        </w:rPr>
      </w:pPr>
    </w:p>
    <w:p w:rsidR="00F7639A" w:rsidRPr="009029AE" w:rsidRDefault="00F7639A" w:rsidP="009029AE">
      <w:pPr>
        <w:pStyle w:val="Heading3"/>
        <w:numPr>
          <w:ilvl w:val="1"/>
          <w:numId w:val="40"/>
        </w:numPr>
        <w:rPr>
          <w:rFonts w:eastAsia="Calibri" w:cstheme="minorHAnsi"/>
          <w:b w:val="0"/>
          <w:lang w:val="sv-SE"/>
        </w:rPr>
      </w:pPr>
      <w:bookmarkStart w:id="11" w:name="_Toc106359533"/>
      <w:r w:rsidRPr="009029AE">
        <w:rPr>
          <w:rFonts w:eastAsia="Calibri" w:cstheme="minorHAnsi"/>
          <w:lang w:val="sv-SE"/>
        </w:rPr>
        <w:t>KULTURA</w:t>
      </w:r>
      <w:bookmarkEnd w:id="11"/>
      <w:r w:rsidRPr="009029AE">
        <w:rPr>
          <w:rFonts w:eastAsia="Calibri" w:cstheme="minorHAnsi"/>
          <w:lang w:val="sv-SE"/>
        </w:rPr>
        <w:t xml:space="preserve"> </w:t>
      </w:r>
    </w:p>
    <w:p w:rsidR="00F7639A" w:rsidRDefault="00F7639A" w:rsidP="00F7639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  <w:lang w:val="sv-SE"/>
        </w:rPr>
      </w:pPr>
      <w:r w:rsidRPr="009029AE">
        <w:rPr>
          <w:rFonts w:asciiTheme="minorHAnsi" w:eastAsia="Calibri" w:hAnsiTheme="minorHAnsi" w:cstheme="minorHAnsi"/>
          <w:b/>
          <w:sz w:val="24"/>
          <w:szCs w:val="24"/>
          <w:lang w:val="sv-SE"/>
        </w:rPr>
        <w:tab/>
      </w:r>
      <w:r w:rsidRPr="009029AE">
        <w:rPr>
          <w:rFonts w:asciiTheme="minorHAnsi" w:eastAsia="Calibri" w:hAnsiTheme="minorHAnsi" w:cstheme="minorHAnsi"/>
          <w:sz w:val="24"/>
          <w:szCs w:val="24"/>
          <w:lang w:val="sv-SE"/>
        </w:rPr>
        <w:t>Planom kapitalnih investicija za</w:t>
      </w:r>
      <w:r w:rsidR="009029AE" w:rsidRPr="009029AE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2021. godinu nije bila planirana realizacija projekata u oblasti kulture, tako</w:t>
      </w:r>
      <w:r w:rsidR="009029AE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da</w:t>
      </w:r>
      <w:r w:rsidR="009029AE" w:rsidRPr="009029AE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ne postoje podaci o izvršenju iz ove oblasti.</w:t>
      </w:r>
    </w:p>
    <w:p w:rsidR="009029AE" w:rsidRPr="00601421" w:rsidRDefault="009029AE" w:rsidP="009029AE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color w:val="FF0000"/>
          <w:sz w:val="24"/>
          <w:szCs w:val="24"/>
          <w:lang w:val="sv-SE"/>
        </w:rPr>
      </w:pPr>
    </w:p>
    <w:p w:rsidR="009029AE" w:rsidRPr="009029AE" w:rsidRDefault="009029AE" w:rsidP="009029AE">
      <w:pPr>
        <w:pStyle w:val="Heading3"/>
        <w:numPr>
          <w:ilvl w:val="1"/>
          <w:numId w:val="40"/>
        </w:numPr>
        <w:rPr>
          <w:rFonts w:eastAsia="Calibri" w:cstheme="minorHAnsi"/>
          <w:b w:val="0"/>
          <w:lang w:val="sv-SE"/>
        </w:rPr>
      </w:pPr>
      <w:bookmarkStart w:id="12" w:name="_Toc106359534"/>
      <w:r>
        <w:rPr>
          <w:rFonts w:eastAsia="Calibri" w:cstheme="minorHAnsi"/>
          <w:lang w:val="sv-SE"/>
        </w:rPr>
        <w:t>TURIZAM</w:t>
      </w:r>
      <w:bookmarkEnd w:id="12"/>
      <w:r w:rsidRPr="009029AE">
        <w:rPr>
          <w:rFonts w:eastAsia="Calibri" w:cstheme="minorHAnsi"/>
          <w:lang w:val="sv-SE"/>
        </w:rPr>
        <w:t xml:space="preserve"> </w:t>
      </w:r>
    </w:p>
    <w:p w:rsidR="009029AE" w:rsidRDefault="009029AE" w:rsidP="009029AE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  <w:lang w:val="sv-SE"/>
        </w:rPr>
      </w:pPr>
      <w:r w:rsidRPr="009029AE">
        <w:rPr>
          <w:rFonts w:asciiTheme="minorHAnsi" w:eastAsia="Calibri" w:hAnsiTheme="minorHAnsi" w:cstheme="minorHAnsi"/>
          <w:b/>
          <w:sz w:val="24"/>
          <w:szCs w:val="24"/>
          <w:lang w:val="sv-SE"/>
        </w:rPr>
        <w:tab/>
      </w:r>
      <w:r w:rsidRPr="009029AE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Planom kapitalnih investicija za 2021. godinu nije bila planirana realizacija projekata u oblasti </w:t>
      </w:r>
      <w:r>
        <w:rPr>
          <w:rFonts w:asciiTheme="minorHAnsi" w:eastAsia="Calibri" w:hAnsiTheme="minorHAnsi" w:cstheme="minorHAnsi"/>
          <w:sz w:val="24"/>
          <w:szCs w:val="24"/>
          <w:lang w:val="sv-SE"/>
        </w:rPr>
        <w:t>turizma</w:t>
      </w:r>
      <w:r w:rsidRPr="009029AE">
        <w:rPr>
          <w:rFonts w:asciiTheme="minorHAnsi" w:eastAsia="Calibri" w:hAnsiTheme="minorHAnsi" w:cstheme="minorHAnsi"/>
          <w:sz w:val="24"/>
          <w:szCs w:val="24"/>
          <w:lang w:val="sv-SE"/>
        </w:rPr>
        <w:t>, tako</w:t>
      </w:r>
      <w:r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da</w:t>
      </w:r>
      <w:r w:rsidRPr="009029AE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ne postoje podaci o izvršenju iz ove oblasti.</w:t>
      </w:r>
    </w:p>
    <w:p w:rsidR="009029AE" w:rsidRPr="009029AE" w:rsidRDefault="009029AE" w:rsidP="00F7639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  <w:lang w:val="sv-SE"/>
        </w:rPr>
      </w:pPr>
    </w:p>
    <w:p w:rsidR="00CF6D3C" w:rsidRPr="00601421" w:rsidRDefault="00CF6D3C" w:rsidP="002D72FD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FF0000"/>
          <w:sz w:val="24"/>
          <w:szCs w:val="24"/>
          <w:lang w:val="sv-SE"/>
        </w:rPr>
      </w:pPr>
    </w:p>
    <w:p w:rsidR="00CF6D3C" w:rsidRPr="000D3DD7" w:rsidRDefault="00CF6D3C" w:rsidP="00CA7662">
      <w:pPr>
        <w:pStyle w:val="Heading2"/>
        <w:jc w:val="center"/>
        <w:rPr>
          <w:rFonts w:eastAsia="Calibri" w:cstheme="minorHAnsi"/>
          <w:b w:val="0"/>
          <w:szCs w:val="28"/>
        </w:rPr>
      </w:pPr>
      <w:bookmarkStart w:id="13" w:name="_Toc106359535"/>
      <w:r w:rsidRPr="000D3DD7">
        <w:rPr>
          <w:rFonts w:eastAsia="Calibri" w:cstheme="minorHAnsi"/>
          <w:szCs w:val="28"/>
        </w:rPr>
        <w:lastRenderedPageBreak/>
        <w:t>REKAPITULACIJA SVIH PROJEKATA</w:t>
      </w:r>
      <w:bookmarkEnd w:id="13"/>
    </w:p>
    <w:p w:rsidR="00555DEA" w:rsidRPr="000A21F2" w:rsidRDefault="000A21F2" w:rsidP="00555DEA">
      <w:pPr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  <w:r w:rsidRPr="000A21F2">
        <w:rPr>
          <w:rFonts w:asciiTheme="minorHAnsi" w:eastAsia="Calibri" w:hAnsiTheme="minorHAnsi" w:cstheme="minorHAnsi"/>
          <w:sz w:val="24"/>
          <w:szCs w:val="24"/>
          <w:lang w:val="sr-Latn-RS"/>
        </w:rPr>
        <w:t>U okviru drugog Revidiranog Plana</w:t>
      </w:r>
      <w:r w:rsidR="00555DEA" w:rsidRPr="000A21F2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kapitalnih invest</w:t>
      </w:r>
      <w:r w:rsidRPr="000A21F2">
        <w:rPr>
          <w:rFonts w:asciiTheme="minorHAnsi" w:eastAsia="Calibri" w:hAnsiTheme="minorHAnsi" w:cstheme="minorHAnsi"/>
          <w:sz w:val="24"/>
          <w:szCs w:val="24"/>
          <w:lang w:val="sr-Latn-RS"/>
        </w:rPr>
        <w:t>icija u 2021</w:t>
      </w:r>
      <w:r w:rsidR="00555DEA" w:rsidRPr="000A21F2">
        <w:rPr>
          <w:rFonts w:asciiTheme="minorHAnsi" w:eastAsia="Calibri" w:hAnsiTheme="minorHAnsi" w:cstheme="minorHAnsi"/>
          <w:sz w:val="24"/>
          <w:szCs w:val="24"/>
          <w:lang w:val="sr-Latn-RS"/>
        </w:rPr>
        <w:t>. godini</w:t>
      </w:r>
      <w:r w:rsidRPr="000A21F2">
        <w:rPr>
          <w:rFonts w:asciiTheme="minorHAnsi" w:eastAsia="Calibri" w:hAnsiTheme="minorHAnsi" w:cstheme="minorHAnsi"/>
          <w:sz w:val="24"/>
          <w:szCs w:val="24"/>
          <w:lang w:val="sr-Latn-RS"/>
        </w:rPr>
        <w:t>, planirana je implementacija 50</w:t>
      </w:r>
      <w:r w:rsidR="00555DEA" w:rsidRPr="000A21F2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projekta, čija je ukupna </w:t>
      </w:r>
      <w:r w:rsidRPr="000A21F2">
        <w:rPr>
          <w:rFonts w:asciiTheme="minorHAnsi" w:eastAsia="Calibri" w:hAnsiTheme="minorHAnsi" w:cstheme="minorHAnsi"/>
          <w:sz w:val="24"/>
          <w:szCs w:val="24"/>
          <w:lang w:val="sr-Latn-RS"/>
        </w:rPr>
        <w:t>planirana</w:t>
      </w:r>
      <w:r w:rsidR="00555DEA" w:rsidRPr="000A21F2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vrijednost  </w:t>
      </w:r>
      <w:r w:rsidRPr="000A21F2">
        <w:rPr>
          <w:rFonts w:asciiTheme="minorHAnsi" w:eastAsia="Calibri" w:hAnsiTheme="minorHAnsi" w:cstheme="minorHAnsi"/>
          <w:b/>
          <w:sz w:val="24"/>
          <w:szCs w:val="24"/>
          <w:lang w:val="sr-Latn-RS"/>
        </w:rPr>
        <w:t xml:space="preserve">14.682.525,00 </w:t>
      </w:r>
      <w:r w:rsidRPr="000A21F2">
        <w:rPr>
          <w:rFonts w:asciiTheme="minorHAnsi" w:eastAsia="Calibri" w:hAnsiTheme="minorHAnsi" w:cstheme="minorHAnsi"/>
          <w:sz w:val="24"/>
          <w:szCs w:val="24"/>
          <w:lang w:val="sr-Latn-RS"/>
        </w:rPr>
        <w:t>KM.                         U 2021. godini realizovano je 28 projekata od 50 planiranih.</w:t>
      </w:r>
      <w:r w:rsidR="00555DEA" w:rsidRPr="000A21F2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</w:t>
      </w:r>
    </w:p>
    <w:p w:rsidR="00F34A7D" w:rsidRPr="00601421" w:rsidRDefault="00D7189D" w:rsidP="00555DEA">
      <w:pPr>
        <w:ind w:firstLine="708"/>
        <w:jc w:val="both"/>
        <w:rPr>
          <w:rFonts w:asciiTheme="minorHAnsi" w:eastAsia="Calibri" w:hAnsiTheme="minorHAnsi" w:cstheme="minorHAnsi"/>
          <w:color w:val="FF0000"/>
          <w:sz w:val="24"/>
          <w:szCs w:val="24"/>
          <w:lang w:val="sr-Latn-RS"/>
        </w:rPr>
      </w:pPr>
      <w:r w:rsidRPr="000A21F2">
        <w:rPr>
          <w:rFonts w:asciiTheme="minorHAnsi" w:eastAsia="Calibri" w:hAnsiTheme="minorHAnsi" w:cstheme="minorHAnsi"/>
          <w:sz w:val="24"/>
          <w:szCs w:val="24"/>
          <w:lang w:val="sr-Latn-RS"/>
        </w:rPr>
        <w:t>Na osnovu obrađenih podataka prikupljenih od strane nosioca implementacije projekata</w:t>
      </w:r>
      <w:r w:rsidR="000A21F2" w:rsidRPr="000A21F2">
        <w:rPr>
          <w:rFonts w:asciiTheme="minorHAnsi" w:eastAsia="Calibri" w:hAnsiTheme="minorHAnsi" w:cstheme="minorHAnsi"/>
          <w:sz w:val="24"/>
          <w:szCs w:val="24"/>
          <w:lang w:val="sr-Latn-RS"/>
        </w:rPr>
        <w:t>, u toku 2021</w:t>
      </w:r>
      <w:r w:rsidR="00B2164F" w:rsidRPr="000A21F2">
        <w:rPr>
          <w:rFonts w:asciiTheme="minorHAnsi" w:eastAsia="Calibri" w:hAnsiTheme="minorHAnsi" w:cstheme="minorHAnsi"/>
          <w:sz w:val="24"/>
          <w:szCs w:val="24"/>
          <w:lang w:val="sr-Latn-RS"/>
        </w:rPr>
        <w:t>. godine</w:t>
      </w:r>
      <w:r w:rsidR="00F34A7D" w:rsidRPr="000A21F2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realizovano je </w:t>
      </w:r>
      <w:r w:rsidR="000A21F2" w:rsidRPr="000A21F2">
        <w:rPr>
          <w:rFonts w:asciiTheme="minorHAnsi" w:eastAsia="Calibri" w:hAnsiTheme="minorHAnsi" w:cstheme="minorHAnsi"/>
          <w:b/>
          <w:sz w:val="24"/>
          <w:szCs w:val="24"/>
        </w:rPr>
        <w:t xml:space="preserve">9.146.222,22 </w:t>
      </w:r>
      <w:r w:rsidR="00F34A7D" w:rsidRPr="000A21F2">
        <w:rPr>
          <w:rFonts w:asciiTheme="minorHAnsi" w:eastAsia="Calibri" w:hAnsiTheme="minorHAnsi" w:cstheme="minorHAnsi"/>
          <w:b/>
          <w:sz w:val="24"/>
          <w:szCs w:val="24"/>
          <w:lang w:val="sr-Latn-RS"/>
        </w:rPr>
        <w:t>KM,</w:t>
      </w:r>
      <w:r w:rsidR="00F34A7D" w:rsidRPr="000A21F2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odnosno </w:t>
      </w:r>
      <w:r w:rsidR="000A21F2" w:rsidRPr="000A21F2">
        <w:rPr>
          <w:rFonts w:asciiTheme="minorHAnsi" w:eastAsia="Calibri" w:hAnsiTheme="minorHAnsi" w:cstheme="minorHAnsi"/>
          <w:b/>
          <w:sz w:val="24"/>
          <w:szCs w:val="24"/>
        </w:rPr>
        <w:t>62,69</w:t>
      </w:r>
      <w:r w:rsidR="00F34A7D" w:rsidRPr="000A21F2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="00F34A7D" w:rsidRPr="000A21F2">
        <w:rPr>
          <w:rFonts w:asciiTheme="minorHAnsi" w:eastAsia="Calibri" w:hAnsiTheme="minorHAnsi" w:cstheme="minorHAnsi"/>
          <w:b/>
          <w:sz w:val="24"/>
          <w:szCs w:val="24"/>
          <w:lang w:val="sr-Latn-RS"/>
        </w:rPr>
        <w:t>%.</w:t>
      </w:r>
      <w:r w:rsidR="00F34A7D" w:rsidRPr="000A21F2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Pri tom, potrebno je imati u vidu</w:t>
      </w:r>
      <w:r w:rsidR="00714792" w:rsidRPr="000A21F2">
        <w:rPr>
          <w:rFonts w:asciiTheme="minorHAnsi" w:eastAsia="Calibri" w:hAnsiTheme="minorHAnsi" w:cstheme="minorHAnsi"/>
          <w:sz w:val="24"/>
          <w:szCs w:val="24"/>
          <w:lang w:val="sr-Latn-RS"/>
        </w:rPr>
        <w:t>,</w:t>
      </w:r>
      <w:r w:rsidR="00F34A7D" w:rsidRPr="000A21F2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da je realizacija budže</w:t>
      </w:r>
      <w:r w:rsidR="00AC2EAF" w:rsidRPr="000A21F2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tskih sredstava grada Prijedora </w:t>
      </w:r>
      <w:r w:rsidR="00F34A7D" w:rsidRPr="000A21F2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iznosila </w:t>
      </w:r>
      <w:r w:rsidR="000A21F2" w:rsidRPr="000A21F2">
        <w:rPr>
          <w:rFonts w:asciiTheme="minorHAnsi" w:eastAsia="Calibri" w:hAnsiTheme="minorHAnsi" w:cstheme="minorHAnsi"/>
          <w:b/>
          <w:sz w:val="24"/>
          <w:szCs w:val="24"/>
        </w:rPr>
        <w:t xml:space="preserve">4.110.206,68 </w:t>
      </w:r>
      <w:r w:rsidR="00F34A7D" w:rsidRPr="000A21F2">
        <w:rPr>
          <w:rFonts w:asciiTheme="minorHAnsi" w:eastAsia="Calibri" w:hAnsiTheme="minorHAnsi" w:cstheme="minorHAnsi"/>
          <w:b/>
          <w:sz w:val="24"/>
          <w:szCs w:val="24"/>
          <w:lang w:val="sr-Latn-RS"/>
        </w:rPr>
        <w:t>KM</w:t>
      </w:r>
      <w:r w:rsidR="00F34A7D" w:rsidRPr="000A21F2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, što predstavlja </w:t>
      </w:r>
      <w:r w:rsidR="000A21F2" w:rsidRPr="000A21F2">
        <w:rPr>
          <w:rFonts w:asciiTheme="minorHAnsi" w:eastAsia="Calibri" w:hAnsiTheme="minorHAnsi" w:cstheme="minorHAnsi"/>
          <w:b/>
          <w:sz w:val="24"/>
          <w:szCs w:val="24"/>
          <w:lang w:val="sr-Latn-RS"/>
        </w:rPr>
        <w:t>44,93</w:t>
      </w:r>
      <w:r w:rsidR="00F34A7D" w:rsidRPr="000A21F2">
        <w:rPr>
          <w:rFonts w:asciiTheme="minorHAnsi" w:eastAsia="Calibri" w:hAnsiTheme="minorHAnsi" w:cstheme="minorHAnsi"/>
          <w:b/>
          <w:sz w:val="24"/>
          <w:szCs w:val="24"/>
          <w:lang w:val="sr-Latn-RS"/>
        </w:rPr>
        <w:t xml:space="preserve"> %</w:t>
      </w:r>
      <w:r w:rsidR="00F34A7D" w:rsidRPr="000A21F2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 od ukupne realizacije, dok je realizacija iz eksternih izvora bila </w:t>
      </w:r>
      <w:r w:rsidR="000A21F2" w:rsidRPr="000A21F2">
        <w:rPr>
          <w:rFonts w:asciiTheme="minorHAnsi" w:eastAsia="Calibri" w:hAnsiTheme="minorHAnsi" w:cstheme="minorHAnsi"/>
          <w:b/>
          <w:sz w:val="24"/>
          <w:szCs w:val="24"/>
          <w:lang w:val="sr-Latn-RS"/>
        </w:rPr>
        <w:t xml:space="preserve">5.036.015,54 </w:t>
      </w:r>
      <w:r w:rsidR="00F34A7D" w:rsidRPr="000A21F2">
        <w:rPr>
          <w:rFonts w:asciiTheme="minorHAnsi" w:eastAsia="Calibri" w:hAnsiTheme="minorHAnsi" w:cstheme="minorHAnsi"/>
          <w:b/>
          <w:sz w:val="24"/>
          <w:szCs w:val="24"/>
          <w:lang w:val="sr-Latn-RS"/>
        </w:rPr>
        <w:t>KM</w:t>
      </w:r>
      <w:r w:rsidR="00B2164F" w:rsidRPr="000A21F2">
        <w:rPr>
          <w:rFonts w:asciiTheme="minorHAnsi" w:eastAsia="Calibri" w:hAnsiTheme="minorHAnsi" w:cstheme="minorHAnsi"/>
          <w:sz w:val="24"/>
          <w:szCs w:val="24"/>
          <w:lang w:val="sr-Latn-RS"/>
        </w:rPr>
        <w:t>,</w:t>
      </w:r>
      <w:r w:rsidR="00F34A7D" w:rsidRPr="000A21F2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odnosno  </w:t>
      </w:r>
      <w:r w:rsidR="000A21F2" w:rsidRPr="000A21F2">
        <w:rPr>
          <w:rFonts w:asciiTheme="minorHAnsi" w:eastAsia="Calibri" w:hAnsiTheme="minorHAnsi" w:cstheme="minorHAnsi"/>
          <w:b/>
          <w:sz w:val="24"/>
          <w:szCs w:val="24"/>
          <w:lang w:val="sr-Latn-RS"/>
        </w:rPr>
        <w:t>55,07</w:t>
      </w:r>
      <w:r w:rsidR="00F34A7D" w:rsidRPr="000A21F2">
        <w:rPr>
          <w:rFonts w:asciiTheme="minorHAnsi" w:eastAsia="Calibri" w:hAnsiTheme="minorHAnsi" w:cstheme="minorHAnsi"/>
          <w:b/>
          <w:sz w:val="24"/>
          <w:szCs w:val="24"/>
          <w:lang w:val="sr-Latn-RS"/>
        </w:rPr>
        <w:t xml:space="preserve"> %</w:t>
      </w:r>
      <w:r w:rsidR="00F34A7D" w:rsidRPr="000A21F2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od ukupne</w:t>
      </w:r>
      <w:r w:rsidR="00714792" w:rsidRPr="000A21F2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finansijske</w:t>
      </w:r>
      <w:r w:rsidR="00F34A7D" w:rsidRPr="000A21F2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realizacije sredstava.</w:t>
      </w:r>
    </w:p>
    <w:p w:rsidR="009029AE" w:rsidRPr="000A21F2" w:rsidRDefault="00F7639A" w:rsidP="00540BE3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sv-SE"/>
        </w:rPr>
      </w:pPr>
      <w:r w:rsidRPr="000A21F2">
        <w:rPr>
          <w:rFonts w:asciiTheme="minorHAnsi" w:eastAsia="Calibri" w:hAnsiTheme="minorHAnsi" w:cstheme="minorHAnsi"/>
          <w:sz w:val="24"/>
          <w:szCs w:val="24"/>
          <w:lang w:val="sv-SE"/>
        </w:rPr>
        <w:t>Prikaz finansijske</w:t>
      </w:r>
      <w:r w:rsidR="00EC6BD2" w:rsidRPr="000A21F2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re</w:t>
      </w:r>
      <w:r w:rsidRPr="000A21F2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alizacije projekata iz </w:t>
      </w:r>
      <w:r w:rsidR="000A21F2" w:rsidRPr="000A21F2">
        <w:rPr>
          <w:rFonts w:asciiTheme="minorHAnsi" w:eastAsia="Calibri" w:hAnsiTheme="minorHAnsi" w:cstheme="minorHAnsi"/>
          <w:sz w:val="24"/>
          <w:szCs w:val="24"/>
          <w:lang w:val="sv-SE"/>
        </w:rPr>
        <w:t>prema drugom Revidiranom planu</w:t>
      </w:r>
      <w:r w:rsidRPr="000A21F2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kapitalnih investicija </w:t>
      </w:r>
      <w:r w:rsidR="00115DB0" w:rsidRPr="000A21F2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za </w:t>
      </w:r>
      <w:r w:rsidR="000A21F2" w:rsidRPr="000A21F2">
        <w:rPr>
          <w:rFonts w:asciiTheme="minorHAnsi" w:eastAsia="Calibri" w:hAnsiTheme="minorHAnsi" w:cstheme="minorHAnsi"/>
          <w:sz w:val="24"/>
          <w:szCs w:val="24"/>
          <w:lang w:val="sv-SE"/>
        </w:rPr>
        <w:t>2021</w:t>
      </w:r>
      <w:r w:rsidR="00EC6BD2" w:rsidRPr="000A21F2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. </w:t>
      </w:r>
      <w:r w:rsidR="00115DB0" w:rsidRPr="000A21F2">
        <w:rPr>
          <w:rFonts w:asciiTheme="minorHAnsi" w:eastAsia="Calibri" w:hAnsiTheme="minorHAnsi" w:cstheme="minorHAnsi"/>
          <w:sz w:val="24"/>
          <w:szCs w:val="24"/>
          <w:lang w:val="sv-SE"/>
        </w:rPr>
        <w:t>g</w:t>
      </w:r>
      <w:r w:rsidR="00EC6BD2" w:rsidRPr="000A21F2">
        <w:rPr>
          <w:rFonts w:asciiTheme="minorHAnsi" w:eastAsia="Calibri" w:hAnsiTheme="minorHAnsi" w:cstheme="minorHAnsi"/>
          <w:sz w:val="24"/>
          <w:szCs w:val="24"/>
          <w:lang w:val="sv-SE"/>
        </w:rPr>
        <w:t>odinu</w:t>
      </w:r>
      <w:r w:rsidR="000A21F2" w:rsidRPr="000A21F2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dat je u tabeli broj 13</w:t>
      </w:r>
      <w:r w:rsidR="000469F1" w:rsidRPr="000A21F2">
        <w:rPr>
          <w:rFonts w:asciiTheme="minorHAnsi" w:eastAsia="Calibri" w:hAnsiTheme="minorHAnsi" w:cstheme="minorHAnsi"/>
          <w:sz w:val="24"/>
          <w:szCs w:val="24"/>
          <w:lang w:val="sv-SE"/>
        </w:rPr>
        <w:t>.</w:t>
      </w:r>
      <w:r w:rsidR="00456492" w:rsidRPr="000A21F2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</w:t>
      </w:r>
    </w:p>
    <w:p w:rsidR="00FE332A" w:rsidRPr="00456492" w:rsidRDefault="00FE332A" w:rsidP="00540BE3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color w:val="FF0000"/>
          <w:sz w:val="24"/>
          <w:szCs w:val="24"/>
          <w:lang w:val="sv-SE"/>
        </w:rPr>
      </w:pPr>
    </w:p>
    <w:p w:rsidR="00CE59B8" w:rsidRPr="009029AE" w:rsidRDefault="009029AE" w:rsidP="00456492">
      <w:pPr>
        <w:autoSpaceDE w:val="0"/>
        <w:autoSpaceDN w:val="0"/>
        <w:adjustRightInd w:val="0"/>
        <w:ind w:left="-1276" w:firstLine="708"/>
        <w:jc w:val="center"/>
        <w:rPr>
          <w:rFonts w:asciiTheme="minorHAnsi" w:eastAsia="Calibri" w:hAnsiTheme="minorHAnsi" w:cstheme="minorHAnsi"/>
          <w:sz w:val="24"/>
          <w:szCs w:val="24"/>
          <w:lang w:val="sv-SE"/>
        </w:rPr>
      </w:pPr>
      <w:r>
        <w:rPr>
          <w:rFonts w:asciiTheme="minorHAnsi" w:eastAsia="Calibri" w:hAnsiTheme="minorHAnsi" w:cstheme="minorHAnsi"/>
          <w:b/>
          <w:sz w:val="24"/>
          <w:szCs w:val="24"/>
          <w:lang w:val="sv-SE"/>
        </w:rPr>
        <w:t>Tabela 13</w:t>
      </w:r>
      <w:r w:rsidR="000469F1" w:rsidRPr="009029AE">
        <w:rPr>
          <w:rFonts w:asciiTheme="minorHAnsi" w:eastAsia="Calibri" w:hAnsiTheme="minorHAnsi" w:cstheme="minorHAnsi"/>
          <w:b/>
          <w:sz w:val="24"/>
          <w:szCs w:val="24"/>
          <w:lang w:val="sv-SE"/>
        </w:rPr>
        <w:t xml:space="preserve">. </w:t>
      </w:r>
      <w:r w:rsidR="000469F1" w:rsidRPr="009029AE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Rekapit</w:t>
      </w:r>
      <w:r w:rsidR="003022B1">
        <w:rPr>
          <w:rFonts w:asciiTheme="minorHAnsi" w:eastAsia="Calibri" w:hAnsiTheme="minorHAnsi" w:cstheme="minorHAnsi"/>
          <w:sz w:val="24"/>
          <w:szCs w:val="24"/>
          <w:lang w:val="sv-SE"/>
        </w:rPr>
        <w:t>ulacija projekata prema drugom Revidiranom</w:t>
      </w:r>
      <w:r w:rsidRPr="009029AE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PKI za 2021</w:t>
      </w:r>
      <w:r w:rsidR="000469F1" w:rsidRPr="009029AE">
        <w:rPr>
          <w:rFonts w:asciiTheme="minorHAnsi" w:eastAsia="Calibri" w:hAnsiTheme="minorHAnsi" w:cstheme="minorHAnsi"/>
          <w:sz w:val="24"/>
          <w:szCs w:val="24"/>
          <w:lang w:val="sv-SE"/>
        </w:rPr>
        <w:t>. godinu</w:t>
      </w:r>
    </w:p>
    <w:tbl>
      <w:tblPr>
        <w:tblStyle w:val="TableGrid"/>
        <w:tblW w:w="9695" w:type="dxa"/>
        <w:tblInd w:w="-583" w:type="dxa"/>
        <w:tblLook w:val="04A0" w:firstRow="1" w:lastRow="0" w:firstColumn="1" w:lastColumn="0" w:noHBand="0" w:noVBand="1"/>
      </w:tblPr>
      <w:tblGrid>
        <w:gridCol w:w="540"/>
        <w:gridCol w:w="1713"/>
        <w:gridCol w:w="1623"/>
        <w:gridCol w:w="1590"/>
        <w:gridCol w:w="1505"/>
        <w:gridCol w:w="1507"/>
        <w:gridCol w:w="1217"/>
      </w:tblGrid>
      <w:tr w:rsidR="009029AE" w:rsidRPr="009029AE" w:rsidTr="000C316B">
        <w:trPr>
          <w:trHeight w:val="518"/>
        </w:trPr>
        <w:tc>
          <w:tcPr>
            <w:tcW w:w="540" w:type="dxa"/>
            <w:vMerge w:val="restart"/>
            <w:vAlign w:val="center"/>
          </w:tcPr>
          <w:p w:rsidR="00E14488" w:rsidRPr="009029AE" w:rsidRDefault="00E14488" w:rsidP="00E14488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9029A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r/b</w:t>
            </w:r>
          </w:p>
        </w:tc>
        <w:tc>
          <w:tcPr>
            <w:tcW w:w="1713" w:type="dxa"/>
            <w:vMerge w:val="restart"/>
            <w:vAlign w:val="center"/>
          </w:tcPr>
          <w:p w:rsidR="00E14488" w:rsidRPr="009029AE" w:rsidRDefault="00E14488" w:rsidP="00E14488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9029A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Naziv projekta</w:t>
            </w:r>
          </w:p>
        </w:tc>
        <w:tc>
          <w:tcPr>
            <w:tcW w:w="3213" w:type="dxa"/>
            <w:gridSpan w:val="2"/>
            <w:vAlign w:val="center"/>
          </w:tcPr>
          <w:p w:rsidR="00E14488" w:rsidRPr="009029AE" w:rsidRDefault="00E14488" w:rsidP="00E14488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9029A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Planirana s</w:t>
            </w:r>
            <w:r w:rsidR="009029AE" w:rsidRPr="009029A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redstva u 2021</w:t>
            </w:r>
            <w:r w:rsidR="000469F1" w:rsidRPr="009029A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. godini ( KM</w:t>
            </w:r>
            <w:r w:rsidRPr="009029A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3012" w:type="dxa"/>
            <w:gridSpan w:val="2"/>
            <w:vAlign w:val="center"/>
          </w:tcPr>
          <w:p w:rsidR="00E14488" w:rsidRPr="009029AE" w:rsidRDefault="009029AE" w:rsidP="00E14488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9029A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Ostvareno u 2021</w:t>
            </w:r>
            <w:r w:rsidR="000469F1" w:rsidRPr="009029A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. godini (KM</w:t>
            </w:r>
            <w:r w:rsidR="00E14488" w:rsidRPr="009029A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217" w:type="dxa"/>
            <w:vMerge w:val="restart"/>
            <w:vAlign w:val="center"/>
          </w:tcPr>
          <w:p w:rsidR="00E14488" w:rsidRPr="009029AE" w:rsidRDefault="00E14488" w:rsidP="00E14488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9029A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% realizacije</w:t>
            </w:r>
          </w:p>
        </w:tc>
      </w:tr>
      <w:tr w:rsidR="009029AE" w:rsidRPr="009029AE" w:rsidTr="000C316B">
        <w:trPr>
          <w:trHeight w:val="517"/>
        </w:trPr>
        <w:tc>
          <w:tcPr>
            <w:tcW w:w="540" w:type="dxa"/>
            <w:vMerge/>
          </w:tcPr>
          <w:p w:rsidR="002E1217" w:rsidRPr="009029AE" w:rsidRDefault="002E1217" w:rsidP="002E121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2E1217" w:rsidRPr="009029AE" w:rsidRDefault="002E1217" w:rsidP="002E121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2E1217" w:rsidRPr="009029AE" w:rsidRDefault="002E1217" w:rsidP="002E121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9029A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Budžet Grada</w:t>
            </w:r>
          </w:p>
        </w:tc>
        <w:tc>
          <w:tcPr>
            <w:tcW w:w="1590" w:type="dxa"/>
            <w:vAlign w:val="center"/>
          </w:tcPr>
          <w:p w:rsidR="002E1217" w:rsidRPr="009029AE" w:rsidRDefault="002E1217" w:rsidP="002E121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9029A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Eksterni izvori</w:t>
            </w:r>
          </w:p>
        </w:tc>
        <w:tc>
          <w:tcPr>
            <w:tcW w:w="1505" w:type="dxa"/>
            <w:vAlign w:val="center"/>
          </w:tcPr>
          <w:p w:rsidR="002E1217" w:rsidRPr="009029AE" w:rsidRDefault="002E1217" w:rsidP="002E121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9029A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Budžet Grada</w:t>
            </w:r>
          </w:p>
        </w:tc>
        <w:tc>
          <w:tcPr>
            <w:tcW w:w="1507" w:type="dxa"/>
            <w:vAlign w:val="center"/>
          </w:tcPr>
          <w:p w:rsidR="002E1217" w:rsidRPr="009029AE" w:rsidRDefault="002E1217" w:rsidP="002E121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9029A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Eksterni izvori</w:t>
            </w:r>
          </w:p>
        </w:tc>
        <w:tc>
          <w:tcPr>
            <w:tcW w:w="1217" w:type="dxa"/>
            <w:vMerge/>
          </w:tcPr>
          <w:p w:rsidR="002E1217" w:rsidRPr="009029AE" w:rsidRDefault="002E1217" w:rsidP="002E121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601421" w:rsidRPr="00601421" w:rsidTr="000C316B">
        <w:trPr>
          <w:trHeight w:val="451"/>
        </w:trPr>
        <w:tc>
          <w:tcPr>
            <w:tcW w:w="540" w:type="dxa"/>
            <w:vAlign w:val="center"/>
          </w:tcPr>
          <w:p w:rsidR="002E1217" w:rsidRPr="008666D9" w:rsidRDefault="002E1217" w:rsidP="002E121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6D9">
              <w:rPr>
                <w:rFonts w:asciiTheme="minorHAnsi" w:eastAsia="Calibr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17" w:rsidRPr="008666D9" w:rsidRDefault="002E1217" w:rsidP="002E1217">
            <w:pPr>
              <w:rPr>
                <w:rFonts w:asciiTheme="minorHAnsi" w:hAnsiTheme="minorHAnsi" w:cstheme="minorHAnsi"/>
                <w:sz w:val="24"/>
                <w:szCs w:val="24"/>
                <w:lang w:eastAsia="sr-Latn-RS"/>
              </w:rPr>
            </w:pPr>
            <w:r w:rsidRPr="008666D9">
              <w:rPr>
                <w:rFonts w:asciiTheme="minorHAnsi" w:hAnsiTheme="minorHAnsi" w:cstheme="minorHAnsi"/>
                <w:sz w:val="24"/>
                <w:szCs w:val="24"/>
                <w:lang w:eastAsia="sr-Latn-RS"/>
              </w:rPr>
              <w:t>Privreda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17" w:rsidRPr="008F664D" w:rsidRDefault="00CE59B8" w:rsidP="0074685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sr-Latn-RS"/>
              </w:rPr>
            </w:pPr>
            <w:r w:rsidRPr="008F664D">
              <w:rPr>
                <w:rFonts w:asciiTheme="minorHAnsi" w:hAnsiTheme="minorHAnsi" w:cstheme="minorHAnsi"/>
                <w:sz w:val="24"/>
                <w:szCs w:val="24"/>
                <w:lang w:eastAsia="sr-Latn-RS"/>
              </w:rPr>
              <w:t>2.557.637,00</w:t>
            </w:r>
          </w:p>
        </w:tc>
        <w:tc>
          <w:tcPr>
            <w:tcW w:w="1590" w:type="dxa"/>
            <w:vAlign w:val="center"/>
          </w:tcPr>
          <w:p w:rsidR="002E1217" w:rsidRPr="008F664D" w:rsidRDefault="00CE59B8" w:rsidP="0074685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F664D">
              <w:rPr>
                <w:rFonts w:asciiTheme="minorHAnsi" w:eastAsia="Calibri" w:hAnsiTheme="minorHAnsi" w:cstheme="minorHAnsi"/>
                <w:sz w:val="24"/>
                <w:szCs w:val="24"/>
              </w:rPr>
              <w:t>1.143.450,00</w:t>
            </w:r>
          </w:p>
        </w:tc>
        <w:tc>
          <w:tcPr>
            <w:tcW w:w="1505" w:type="dxa"/>
            <w:vAlign w:val="center"/>
          </w:tcPr>
          <w:p w:rsidR="002E1217" w:rsidRPr="006D4457" w:rsidRDefault="006D4457" w:rsidP="006D4457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D4457">
              <w:rPr>
                <w:rFonts w:asciiTheme="minorHAnsi" w:eastAsia="Calibri" w:hAnsiTheme="minorHAnsi" w:cstheme="minorHAnsi"/>
                <w:sz w:val="24"/>
                <w:szCs w:val="24"/>
              </w:rPr>
              <w:t>285.771,28</w:t>
            </w:r>
          </w:p>
        </w:tc>
        <w:tc>
          <w:tcPr>
            <w:tcW w:w="1507" w:type="dxa"/>
            <w:vAlign w:val="center"/>
          </w:tcPr>
          <w:p w:rsidR="002E1217" w:rsidRPr="006D4457" w:rsidRDefault="006D4457" w:rsidP="006D4457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D4457">
              <w:rPr>
                <w:rFonts w:asciiTheme="minorHAnsi" w:eastAsia="Calibri" w:hAnsiTheme="minorHAnsi" w:cstheme="minorHAnsi"/>
                <w:sz w:val="24"/>
                <w:szCs w:val="24"/>
              </w:rPr>
              <w:t>602.068,54</w:t>
            </w:r>
          </w:p>
        </w:tc>
        <w:tc>
          <w:tcPr>
            <w:tcW w:w="1217" w:type="dxa"/>
            <w:vAlign w:val="center"/>
          </w:tcPr>
          <w:p w:rsidR="002E1217" w:rsidRPr="006D4457" w:rsidRDefault="00560D46" w:rsidP="000469F1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23,98 %</w:t>
            </w:r>
          </w:p>
        </w:tc>
      </w:tr>
      <w:tr w:rsidR="00601421" w:rsidRPr="00601421" w:rsidTr="000C316B">
        <w:trPr>
          <w:trHeight w:val="475"/>
        </w:trPr>
        <w:tc>
          <w:tcPr>
            <w:tcW w:w="540" w:type="dxa"/>
            <w:vAlign w:val="center"/>
          </w:tcPr>
          <w:p w:rsidR="002E1217" w:rsidRPr="008666D9" w:rsidRDefault="002E1217" w:rsidP="002E121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6D9">
              <w:rPr>
                <w:rFonts w:asciiTheme="minorHAnsi" w:eastAsia="Calibr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17" w:rsidRPr="008666D9" w:rsidRDefault="002E1217" w:rsidP="002E1217">
            <w:pPr>
              <w:rPr>
                <w:rFonts w:asciiTheme="minorHAnsi" w:hAnsiTheme="minorHAnsi" w:cstheme="minorHAnsi"/>
                <w:sz w:val="24"/>
                <w:szCs w:val="24"/>
                <w:lang w:eastAsia="sr-Latn-RS"/>
              </w:rPr>
            </w:pPr>
            <w:r w:rsidRPr="008666D9">
              <w:rPr>
                <w:rFonts w:asciiTheme="minorHAnsi" w:hAnsiTheme="minorHAnsi" w:cstheme="minorHAnsi"/>
                <w:sz w:val="24"/>
                <w:szCs w:val="24"/>
                <w:lang w:eastAsia="sr-Latn-RS"/>
              </w:rPr>
              <w:t>Komunalna infrastruktura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17" w:rsidRPr="008F664D" w:rsidRDefault="00CE59B8" w:rsidP="0074685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sr-Latn-RS"/>
              </w:rPr>
            </w:pPr>
            <w:r w:rsidRPr="008F664D">
              <w:rPr>
                <w:rFonts w:asciiTheme="minorHAnsi" w:hAnsiTheme="minorHAnsi" w:cstheme="minorHAnsi"/>
                <w:sz w:val="24"/>
                <w:szCs w:val="24"/>
                <w:lang w:eastAsia="sr-Latn-RS"/>
              </w:rPr>
              <w:t>1.720.000,00</w:t>
            </w:r>
          </w:p>
        </w:tc>
        <w:tc>
          <w:tcPr>
            <w:tcW w:w="1590" w:type="dxa"/>
            <w:vAlign w:val="center"/>
          </w:tcPr>
          <w:p w:rsidR="002E1217" w:rsidRPr="008F664D" w:rsidRDefault="00CE59B8" w:rsidP="0074685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F664D">
              <w:rPr>
                <w:rFonts w:asciiTheme="minorHAnsi" w:eastAsia="Calibri" w:hAnsiTheme="minorHAnsi" w:cstheme="minorHAnsi"/>
                <w:sz w:val="24"/>
                <w:szCs w:val="24"/>
              </w:rPr>
              <w:t>970.000,00</w:t>
            </w:r>
          </w:p>
        </w:tc>
        <w:tc>
          <w:tcPr>
            <w:tcW w:w="1505" w:type="dxa"/>
            <w:vAlign w:val="center"/>
          </w:tcPr>
          <w:p w:rsidR="002E1217" w:rsidRPr="006D4457" w:rsidRDefault="006D4457" w:rsidP="006D4457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D4457">
              <w:rPr>
                <w:rFonts w:asciiTheme="minorHAnsi" w:eastAsia="Calibri" w:hAnsiTheme="minorHAnsi" w:cstheme="minorHAnsi"/>
                <w:sz w:val="24"/>
                <w:szCs w:val="24"/>
              </w:rPr>
              <w:t>1.531.000,00</w:t>
            </w:r>
          </w:p>
        </w:tc>
        <w:tc>
          <w:tcPr>
            <w:tcW w:w="1507" w:type="dxa"/>
            <w:vAlign w:val="center"/>
          </w:tcPr>
          <w:p w:rsidR="002E1217" w:rsidRPr="006D4457" w:rsidRDefault="006D4457" w:rsidP="006D4457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D4457">
              <w:rPr>
                <w:rFonts w:asciiTheme="minorHAnsi" w:eastAsia="Calibri" w:hAnsiTheme="minorHAnsi" w:cstheme="minorHAnsi"/>
                <w:sz w:val="24"/>
                <w:szCs w:val="24"/>
              </w:rPr>
              <w:t>970.000,00</w:t>
            </w:r>
          </w:p>
        </w:tc>
        <w:tc>
          <w:tcPr>
            <w:tcW w:w="1217" w:type="dxa"/>
            <w:vAlign w:val="center"/>
          </w:tcPr>
          <w:p w:rsidR="002E1217" w:rsidRPr="006D4457" w:rsidRDefault="00560D46" w:rsidP="000469F1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92,97 %</w:t>
            </w:r>
          </w:p>
        </w:tc>
      </w:tr>
      <w:tr w:rsidR="00601421" w:rsidRPr="00601421" w:rsidTr="000C316B">
        <w:trPr>
          <w:trHeight w:val="451"/>
        </w:trPr>
        <w:tc>
          <w:tcPr>
            <w:tcW w:w="540" w:type="dxa"/>
            <w:vAlign w:val="center"/>
          </w:tcPr>
          <w:p w:rsidR="002E1217" w:rsidRPr="008666D9" w:rsidRDefault="002E1217" w:rsidP="002E121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6D9">
              <w:rPr>
                <w:rFonts w:asciiTheme="minorHAnsi" w:eastAsia="Calibr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17" w:rsidRPr="008666D9" w:rsidRDefault="002E1217" w:rsidP="002E1217">
            <w:pPr>
              <w:rPr>
                <w:rFonts w:asciiTheme="minorHAnsi" w:hAnsiTheme="minorHAnsi" w:cstheme="minorHAnsi"/>
                <w:sz w:val="24"/>
                <w:szCs w:val="24"/>
                <w:lang w:eastAsia="sr-Latn-RS"/>
              </w:rPr>
            </w:pPr>
            <w:r w:rsidRPr="008666D9">
              <w:rPr>
                <w:rFonts w:asciiTheme="minorHAnsi" w:hAnsiTheme="minorHAnsi" w:cstheme="minorHAnsi"/>
                <w:sz w:val="24"/>
                <w:szCs w:val="24"/>
                <w:lang w:eastAsia="sr-Latn-RS"/>
              </w:rPr>
              <w:t>Saobraćajna infrastruktura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17" w:rsidRPr="008F664D" w:rsidRDefault="00CE59B8" w:rsidP="0074685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sr-Latn-RS"/>
              </w:rPr>
            </w:pPr>
            <w:r w:rsidRPr="008F664D">
              <w:rPr>
                <w:rFonts w:asciiTheme="minorHAnsi" w:hAnsiTheme="minorHAnsi" w:cstheme="minorHAnsi"/>
                <w:sz w:val="24"/>
                <w:szCs w:val="24"/>
                <w:lang w:eastAsia="sr-Latn-RS"/>
              </w:rPr>
              <w:t>2.285.514,00</w:t>
            </w:r>
          </w:p>
        </w:tc>
        <w:tc>
          <w:tcPr>
            <w:tcW w:w="1590" w:type="dxa"/>
            <w:vAlign w:val="center"/>
          </w:tcPr>
          <w:p w:rsidR="002E1217" w:rsidRPr="008F664D" w:rsidRDefault="00CE59B8" w:rsidP="0074685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F664D">
              <w:rPr>
                <w:rFonts w:asciiTheme="minorHAnsi" w:eastAsia="Calibri" w:hAnsiTheme="minorHAnsi" w:cstheme="minorHAnsi"/>
                <w:sz w:val="24"/>
                <w:szCs w:val="24"/>
              </w:rPr>
              <w:t>385.000,00</w:t>
            </w:r>
          </w:p>
        </w:tc>
        <w:tc>
          <w:tcPr>
            <w:tcW w:w="1505" w:type="dxa"/>
            <w:vAlign w:val="center"/>
          </w:tcPr>
          <w:p w:rsidR="002E1217" w:rsidRPr="006D4457" w:rsidRDefault="003365EB" w:rsidP="006D4457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1.016.365,00</w:t>
            </w:r>
          </w:p>
        </w:tc>
        <w:tc>
          <w:tcPr>
            <w:tcW w:w="1507" w:type="dxa"/>
            <w:vAlign w:val="center"/>
          </w:tcPr>
          <w:p w:rsidR="002E1217" w:rsidRPr="006D4457" w:rsidRDefault="003365EB" w:rsidP="006D4457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2.370.275,00</w:t>
            </w:r>
          </w:p>
        </w:tc>
        <w:tc>
          <w:tcPr>
            <w:tcW w:w="1217" w:type="dxa"/>
            <w:vAlign w:val="center"/>
          </w:tcPr>
          <w:p w:rsidR="002E1217" w:rsidRPr="006D4457" w:rsidRDefault="003365EB" w:rsidP="000469F1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126,81 %</w:t>
            </w:r>
          </w:p>
        </w:tc>
      </w:tr>
      <w:tr w:rsidR="00601421" w:rsidRPr="00601421" w:rsidTr="00CE59B8">
        <w:trPr>
          <w:trHeight w:val="451"/>
        </w:trPr>
        <w:tc>
          <w:tcPr>
            <w:tcW w:w="540" w:type="dxa"/>
            <w:vAlign w:val="center"/>
          </w:tcPr>
          <w:p w:rsidR="002E1217" w:rsidRPr="008666D9" w:rsidRDefault="002E1217" w:rsidP="002E121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6D9">
              <w:rPr>
                <w:rFonts w:asciiTheme="minorHAnsi" w:eastAsia="Calibr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17" w:rsidRPr="008666D9" w:rsidRDefault="002E1217" w:rsidP="002E1217">
            <w:pPr>
              <w:rPr>
                <w:rFonts w:asciiTheme="minorHAnsi" w:hAnsiTheme="minorHAnsi" w:cstheme="minorHAnsi"/>
                <w:sz w:val="24"/>
                <w:szCs w:val="24"/>
                <w:lang w:eastAsia="sr-Latn-RS"/>
              </w:rPr>
            </w:pPr>
            <w:r w:rsidRPr="008666D9">
              <w:rPr>
                <w:rFonts w:asciiTheme="minorHAnsi" w:hAnsiTheme="minorHAnsi" w:cstheme="minorHAnsi"/>
                <w:sz w:val="24"/>
                <w:szCs w:val="24"/>
                <w:lang w:eastAsia="sr-Latn-RS"/>
              </w:rPr>
              <w:t>Elektro infrastruktura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17" w:rsidRPr="008F664D" w:rsidRDefault="00CE59B8" w:rsidP="0074685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sr-Latn-RS"/>
              </w:rPr>
            </w:pPr>
            <w:r w:rsidRPr="008F664D">
              <w:rPr>
                <w:rFonts w:asciiTheme="minorHAnsi" w:hAnsiTheme="minorHAnsi" w:cstheme="minorHAnsi"/>
                <w:sz w:val="24"/>
                <w:szCs w:val="24"/>
                <w:lang w:eastAsia="sr-Latn-RS"/>
              </w:rPr>
              <w:t>0,00</w:t>
            </w:r>
          </w:p>
        </w:tc>
        <w:tc>
          <w:tcPr>
            <w:tcW w:w="1590" w:type="dxa"/>
            <w:vAlign w:val="center"/>
          </w:tcPr>
          <w:p w:rsidR="002E1217" w:rsidRPr="008F664D" w:rsidRDefault="00CE59B8" w:rsidP="00CE59B8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F664D">
              <w:rPr>
                <w:rFonts w:asciiTheme="minorHAnsi" w:eastAsia="Calibri" w:hAnsiTheme="minorHAnsi" w:cstheme="minorHAnsi"/>
                <w:sz w:val="24"/>
                <w:szCs w:val="24"/>
              </w:rPr>
              <w:t>1.350.000,00</w:t>
            </w:r>
          </w:p>
        </w:tc>
        <w:tc>
          <w:tcPr>
            <w:tcW w:w="1505" w:type="dxa"/>
            <w:vAlign w:val="center"/>
          </w:tcPr>
          <w:p w:rsidR="002E1217" w:rsidRPr="006D4457" w:rsidRDefault="006D4457" w:rsidP="006D4457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D4457">
              <w:rPr>
                <w:rFonts w:asciiTheme="minorHAnsi" w:eastAsia="Calibri" w:hAnsiTheme="minorHAnsi" w:cstheme="minorHAnsi"/>
                <w:sz w:val="24"/>
                <w:szCs w:val="24"/>
              </w:rPr>
              <w:t>0,00</w:t>
            </w:r>
          </w:p>
        </w:tc>
        <w:tc>
          <w:tcPr>
            <w:tcW w:w="1507" w:type="dxa"/>
            <w:vAlign w:val="center"/>
          </w:tcPr>
          <w:p w:rsidR="002E1217" w:rsidRPr="006D4457" w:rsidRDefault="006D4457" w:rsidP="006D4457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D4457">
              <w:rPr>
                <w:rFonts w:asciiTheme="minorHAnsi" w:eastAsia="Calibri" w:hAnsiTheme="minorHAnsi" w:cstheme="minorHAnsi"/>
                <w:sz w:val="24"/>
                <w:szCs w:val="24"/>
              </w:rPr>
              <w:t>880,000,00</w:t>
            </w:r>
          </w:p>
        </w:tc>
        <w:tc>
          <w:tcPr>
            <w:tcW w:w="1217" w:type="dxa"/>
            <w:vAlign w:val="center"/>
          </w:tcPr>
          <w:p w:rsidR="002E1217" w:rsidRPr="006D4457" w:rsidRDefault="00560D46" w:rsidP="000469F1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65,18 %</w:t>
            </w:r>
          </w:p>
        </w:tc>
      </w:tr>
      <w:tr w:rsidR="00601421" w:rsidRPr="00601421" w:rsidTr="000C316B">
        <w:trPr>
          <w:trHeight w:val="451"/>
        </w:trPr>
        <w:tc>
          <w:tcPr>
            <w:tcW w:w="540" w:type="dxa"/>
            <w:vAlign w:val="center"/>
          </w:tcPr>
          <w:p w:rsidR="002E1217" w:rsidRPr="008666D9" w:rsidRDefault="002E1217" w:rsidP="002E121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6D9">
              <w:rPr>
                <w:rFonts w:asciiTheme="minorHAnsi" w:eastAsia="Calibr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17" w:rsidRPr="008666D9" w:rsidRDefault="002E1217" w:rsidP="002E1217">
            <w:pPr>
              <w:rPr>
                <w:rFonts w:asciiTheme="minorHAnsi" w:hAnsiTheme="minorHAnsi" w:cstheme="minorHAnsi"/>
                <w:sz w:val="24"/>
                <w:szCs w:val="24"/>
                <w:lang w:eastAsia="sr-Latn-RS"/>
              </w:rPr>
            </w:pPr>
            <w:r w:rsidRPr="008666D9">
              <w:rPr>
                <w:rFonts w:asciiTheme="minorHAnsi" w:hAnsiTheme="minorHAnsi" w:cstheme="minorHAnsi"/>
                <w:sz w:val="24"/>
                <w:szCs w:val="24"/>
                <w:lang w:eastAsia="sr-Latn-RS"/>
              </w:rPr>
              <w:t>Zaštita životne sredine i energetska efikasnost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17" w:rsidRPr="008F664D" w:rsidRDefault="00CE59B8" w:rsidP="0074685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sr-Latn-RS"/>
              </w:rPr>
            </w:pPr>
            <w:r w:rsidRPr="008F664D">
              <w:rPr>
                <w:rFonts w:asciiTheme="minorHAnsi" w:hAnsiTheme="minorHAnsi" w:cstheme="minorHAnsi"/>
                <w:sz w:val="24"/>
                <w:szCs w:val="24"/>
                <w:lang w:eastAsia="sr-Latn-RS"/>
              </w:rPr>
              <w:t>1.419.063,00</w:t>
            </w:r>
          </w:p>
        </w:tc>
        <w:tc>
          <w:tcPr>
            <w:tcW w:w="1590" w:type="dxa"/>
            <w:vAlign w:val="center"/>
          </w:tcPr>
          <w:p w:rsidR="002E1217" w:rsidRPr="008F664D" w:rsidRDefault="00CE59B8" w:rsidP="0074685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F664D">
              <w:rPr>
                <w:rFonts w:asciiTheme="minorHAnsi" w:eastAsia="Calibri" w:hAnsiTheme="minorHAnsi" w:cstheme="minorHAnsi"/>
                <w:sz w:val="24"/>
                <w:szCs w:val="24"/>
              </w:rPr>
              <w:t>0,00</w:t>
            </w:r>
          </w:p>
        </w:tc>
        <w:tc>
          <w:tcPr>
            <w:tcW w:w="1505" w:type="dxa"/>
            <w:vAlign w:val="center"/>
          </w:tcPr>
          <w:p w:rsidR="002E1217" w:rsidRPr="006D4457" w:rsidRDefault="00FE332A" w:rsidP="006D4457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888.474,00</w:t>
            </w:r>
          </w:p>
        </w:tc>
        <w:tc>
          <w:tcPr>
            <w:tcW w:w="1507" w:type="dxa"/>
            <w:vAlign w:val="center"/>
          </w:tcPr>
          <w:p w:rsidR="002E1217" w:rsidRPr="006D4457" w:rsidRDefault="00FE332A" w:rsidP="006D4457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0,00</w:t>
            </w:r>
          </w:p>
        </w:tc>
        <w:tc>
          <w:tcPr>
            <w:tcW w:w="1217" w:type="dxa"/>
            <w:vAlign w:val="center"/>
          </w:tcPr>
          <w:p w:rsidR="002E1217" w:rsidRPr="006D4457" w:rsidRDefault="00FE332A" w:rsidP="000469F1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62,60 %</w:t>
            </w:r>
          </w:p>
        </w:tc>
      </w:tr>
      <w:tr w:rsidR="00601421" w:rsidRPr="00601421" w:rsidTr="000C316B">
        <w:trPr>
          <w:trHeight w:val="475"/>
        </w:trPr>
        <w:tc>
          <w:tcPr>
            <w:tcW w:w="540" w:type="dxa"/>
            <w:vAlign w:val="center"/>
          </w:tcPr>
          <w:p w:rsidR="002E1217" w:rsidRPr="008666D9" w:rsidRDefault="00B9156F" w:rsidP="002E121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6D9">
              <w:rPr>
                <w:rFonts w:asciiTheme="minorHAnsi" w:eastAsia="Calibri" w:hAnsiTheme="minorHAnsi" w:cstheme="minorHAnsi"/>
                <w:sz w:val="24"/>
                <w:szCs w:val="24"/>
              </w:rPr>
              <w:t>6</w:t>
            </w:r>
            <w:r w:rsidR="002E1217" w:rsidRPr="008666D9"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17" w:rsidRPr="008666D9" w:rsidRDefault="008666D9" w:rsidP="002E1217">
            <w:pPr>
              <w:rPr>
                <w:rFonts w:asciiTheme="minorHAnsi" w:hAnsiTheme="minorHAnsi" w:cstheme="minorHAnsi"/>
                <w:sz w:val="24"/>
                <w:szCs w:val="24"/>
                <w:lang w:eastAsia="sr-Latn-RS"/>
              </w:rPr>
            </w:pPr>
            <w:r w:rsidRPr="008666D9">
              <w:rPr>
                <w:rFonts w:asciiTheme="minorHAnsi" w:hAnsiTheme="minorHAnsi" w:cstheme="minorHAnsi"/>
                <w:sz w:val="24"/>
                <w:szCs w:val="24"/>
                <w:lang w:eastAsia="sr-Latn-RS"/>
              </w:rPr>
              <w:t>Kultura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17" w:rsidRPr="008F664D" w:rsidRDefault="00CE59B8" w:rsidP="0074685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sr-Latn-RS"/>
              </w:rPr>
            </w:pPr>
            <w:r w:rsidRPr="008F664D">
              <w:rPr>
                <w:rFonts w:asciiTheme="minorHAnsi" w:hAnsiTheme="minorHAnsi" w:cstheme="minorHAnsi"/>
                <w:sz w:val="24"/>
                <w:szCs w:val="24"/>
                <w:lang w:eastAsia="sr-Latn-RS"/>
              </w:rPr>
              <w:t>0,00</w:t>
            </w:r>
          </w:p>
        </w:tc>
        <w:tc>
          <w:tcPr>
            <w:tcW w:w="1590" w:type="dxa"/>
            <w:vAlign w:val="center"/>
          </w:tcPr>
          <w:p w:rsidR="002E1217" w:rsidRPr="008F664D" w:rsidRDefault="00CE59B8" w:rsidP="0074685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F664D">
              <w:rPr>
                <w:rFonts w:asciiTheme="minorHAnsi" w:eastAsia="Calibri" w:hAnsiTheme="minorHAnsi" w:cstheme="minorHAnsi"/>
                <w:sz w:val="24"/>
                <w:szCs w:val="24"/>
              </w:rPr>
              <w:t>0,00</w:t>
            </w:r>
          </w:p>
        </w:tc>
        <w:tc>
          <w:tcPr>
            <w:tcW w:w="1505" w:type="dxa"/>
            <w:vAlign w:val="center"/>
          </w:tcPr>
          <w:p w:rsidR="002E1217" w:rsidRPr="006D4457" w:rsidRDefault="00F34CB9" w:rsidP="006D4457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0,00</w:t>
            </w:r>
          </w:p>
        </w:tc>
        <w:tc>
          <w:tcPr>
            <w:tcW w:w="1507" w:type="dxa"/>
            <w:vAlign w:val="center"/>
          </w:tcPr>
          <w:p w:rsidR="002E1217" w:rsidRPr="006D4457" w:rsidRDefault="00F34CB9" w:rsidP="006D4457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0,00</w:t>
            </w:r>
          </w:p>
        </w:tc>
        <w:tc>
          <w:tcPr>
            <w:tcW w:w="1217" w:type="dxa"/>
            <w:vAlign w:val="center"/>
          </w:tcPr>
          <w:p w:rsidR="002E1217" w:rsidRPr="006D4457" w:rsidRDefault="00560D46" w:rsidP="000469F1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0,00 %</w:t>
            </w:r>
          </w:p>
        </w:tc>
      </w:tr>
      <w:tr w:rsidR="00601421" w:rsidRPr="00601421" w:rsidTr="000C316B">
        <w:trPr>
          <w:trHeight w:val="451"/>
        </w:trPr>
        <w:tc>
          <w:tcPr>
            <w:tcW w:w="540" w:type="dxa"/>
            <w:vAlign w:val="center"/>
          </w:tcPr>
          <w:p w:rsidR="002E1217" w:rsidRPr="008666D9" w:rsidRDefault="00B9156F" w:rsidP="002E121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6D9">
              <w:rPr>
                <w:rFonts w:asciiTheme="minorHAnsi" w:eastAsia="Calibri" w:hAnsiTheme="minorHAnsi" w:cstheme="minorHAnsi"/>
                <w:sz w:val="24"/>
                <w:szCs w:val="24"/>
              </w:rPr>
              <w:t>7</w:t>
            </w:r>
            <w:r w:rsidR="002E1217" w:rsidRPr="008666D9"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17" w:rsidRPr="008666D9" w:rsidRDefault="008666D9" w:rsidP="002E1217">
            <w:pPr>
              <w:rPr>
                <w:rFonts w:asciiTheme="minorHAnsi" w:hAnsiTheme="minorHAnsi" w:cstheme="minorHAnsi"/>
                <w:sz w:val="24"/>
                <w:szCs w:val="24"/>
                <w:lang w:eastAsia="sr-Latn-RS"/>
              </w:rPr>
            </w:pPr>
            <w:r w:rsidRPr="008666D9">
              <w:rPr>
                <w:rFonts w:asciiTheme="minorHAnsi" w:hAnsiTheme="minorHAnsi" w:cstheme="minorHAnsi"/>
                <w:sz w:val="24"/>
                <w:szCs w:val="24"/>
                <w:lang w:eastAsia="sr-Latn-RS"/>
              </w:rPr>
              <w:t>Turizam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17" w:rsidRPr="008F664D" w:rsidRDefault="00CE59B8" w:rsidP="0074685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sr-Latn-RS"/>
              </w:rPr>
            </w:pPr>
            <w:r w:rsidRPr="008F664D">
              <w:rPr>
                <w:rFonts w:asciiTheme="minorHAnsi" w:hAnsiTheme="minorHAnsi" w:cstheme="minorHAnsi"/>
                <w:sz w:val="24"/>
                <w:szCs w:val="24"/>
                <w:lang w:eastAsia="sr-Latn-RS"/>
              </w:rPr>
              <w:t>0,00</w:t>
            </w:r>
          </w:p>
        </w:tc>
        <w:tc>
          <w:tcPr>
            <w:tcW w:w="1590" w:type="dxa"/>
            <w:vAlign w:val="center"/>
          </w:tcPr>
          <w:p w:rsidR="002E1217" w:rsidRPr="008F664D" w:rsidRDefault="00CE59B8" w:rsidP="0074685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F664D">
              <w:rPr>
                <w:rFonts w:asciiTheme="minorHAnsi" w:eastAsia="Calibri" w:hAnsiTheme="minorHAnsi" w:cstheme="minorHAnsi"/>
                <w:sz w:val="24"/>
                <w:szCs w:val="24"/>
              </w:rPr>
              <w:t>0,00</w:t>
            </w:r>
          </w:p>
        </w:tc>
        <w:tc>
          <w:tcPr>
            <w:tcW w:w="1505" w:type="dxa"/>
            <w:vAlign w:val="center"/>
          </w:tcPr>
          <w:p w:rsidR="002E1217" w:rsidRPr="006D4457" w:rsidRDefault="00F34CB9" w:rsidP="006D4457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0,00</w:t>
            </w:r>
          </w:p>
        </w:tc>
        <w:tc>
          <w:tcPr>
            <w:tcW w:w="1507" w:type="dxa"/>
            <w:vAlign w:val="center"/>
          </w:tcPr>
          <w:p w:rsidR="002E1217" w:rsidRPr="006D4457" w:rsidRDefault="00F34CB9" w:rsidP="006D4457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0,00</w:t>
            </w:r>
          </w:p>
        </w:tc>
        <w:tc>
          <w:tcPr>
            <w:tcW w:w="1217" w:type="dxa"/>
            <w:vAlign w:val="center"/>
          </w:tcPr>
          <w:p w:rsidR="002E1217" w:rsidRPr="006D4457" w:rsidRDefault="00560D46" w:rsidP="000469F1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0,00 %</w:t>
            </w:r>
          </w:p>
        </w:tc>
      </w:tr>
      <w:tr w:rsidR="00601421" w:rsidRPr="00601421" w:rsidTr="00CE59B8">
        <w:trPr>
          <w:trHeight w:val="451"/>
        </w:trPr>
        <w:tc>
          <w:tcPr>
            <w:tcW w:w="540" w:type="dxa"/>
            <w:vAlign w:val="center"/>
          </w:tcPr>
          <w:p w:rsidR="004A6DB6" w:rsidRPr="008666D9" w:rsidRDefault="000C316B" w:rsidP="002E121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6D9">
              <w:rPr>
                <w:rFonts w:asciiTheme="minorHAnsi" w:eastAsia="Calibri" w:hAnsiTheme="minorHAnsi" w:cstheme="minorHAnsi"/>
                <w:sz w:val="24"/>
                <w:szCs w:val="24"/>
              </w:rPr>
              <w:t>8</w:t>
            </w:r>
            <w:r w:rsidR="004A6DB6" w:rsidRPr="008666D9"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B6" w:rsidRPr="008666D9" w:rsidRDefault="008666D9" w:rsidP="002E1217">
            <w:pPr>
              <w:rPr>
                <w:rFonts w:asciiTheme="minorHAnsi" w:hAnsiTheme="minorHAnsi" w:cstheme="minorHAnsi"/>
                <w:sz w:val="24"/>
                <w:szCs w:val="24"/>
                <w:lang w:eastAsia="sr-Latn-RS"/>
              </w:rPr>
            </w:pPr>
            <w:r w:rsidRPr="008666D9">
              <w:rPr>
                <w:rFonts w:asciiTheme="minorHAnsi" w:hAnsiTheme="minorHAnsi" w:cstheme="minorHAnsi"/>
                <w:sz w:val="24"/>
                <w:szCs w:val="24"/>
                <w:lang w:eastAsia="sr-Latn-RS"/>
              </w:rPr>
              <w:t>Obrazovanje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B6" w:rsidRPr="008F664D" w:rsidRDefault="00CE59B8" w:rsidP="0074685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sr-Latn-RS"/>
              </w:rPr>
            </w:pPr>
            <w:r w:rsidRPr="008F664D">
              <w:rPr>
                <w:rFonts w:asciiTheme="minorHAnsi" w:hAnsiTheme="minorHAnsi" w:cstheme="minorHAnsi"/>
                <w:sz w:val="24"/>
                <w:szCs w:val="24"/>
                <w:lang w:eastAsia="sr-Latn-RS"/>
              </w:rPr>
              <w:t>117.786,00</w:t>
            </w:r>
          </w:p>
        </w:tc>
        <w:tc>
          <w:tcPr>
            <w:tcW w:w="1590" w:type="dxa"/>
            <w:vAlign w:val="center"/>
          </w:tcPr>
          <w:p w:rsidR="004A6DB6" w:rsidRPr="008F664D" w:rsidRDefault="00CE59B8" w:rsidP="00CE59B8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F664D">
              <w:rPr>
                <w:rFonts w:asciiTheme="minorHAnsi" w:eastAsia="Calibri" w:hAnsiTheme="minorHAnsi" w:cstheme="minorHAnsi"/>
                <w:sz w:val="24"/>
                <w:szCs w:val="24"/>
              </w:rPr>
              <w:t>18.600,00</w:t>
            </w:r>
          </w:p>
        </w:tc>
        <w:tc>
          <w:tcPr>
            <w:tcW w:w="1505" w:type="dxa"/>
            <w:vAlign w:val="center"/>
          </w:tcPr>
          <w:p w:rsidR="004A6DB6" w:rsidRPr="006D4457" w:rsidRDefault="00F34CB9" w:rsidP="006D4457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46.122,80</w:t>
            </w:r>
          </w:p>
        </w:tc>
        <w:tc>
          <w:tcPr>
            <w:tcW w:w="1507" w:type="dxa"/>
            <w:vAlign w:val="center"/>
          </w:tcPr>
          <w:p w:rsidR="004A6DB6" w:rsidRPr="006D4457" w:rsidRDefault="00F34CB9" w:rsidP="006D4457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18.600,00</w:t>
            </w:r>
          </w:p>
        </w:tc>
        <w:tc>
          <w:tcPr>
            <w:tcW w:w="1217" w:type="dxa"/>
            <w:vAlign w:val="center"/>
          </w:tcPr>
          <w:p w:rsidR="004A6DB6" w:rsidRPr="006D4457" w:rsidRDefault="00560D46" w:rsidP="000469F1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47,45 %</w:t>
            </w:r>
          </w:p>
        </w:tc>
      </w:tr>
      <w:tr w:rsidR="008666D9" w:rsidRPr="00601421" w:rsidTr="000C316B">
        <w:trPr>
          <w:trHeight w:val="451"/>
        </w:trPr>
        <w:tc>
          <w:tcPr>
            <w:tcW w:w="540" w:type="dxa"/>
            <w:vAlign w:val="center"/>
          </w:tcPr>
          <w:p w:rsidR="008666D9" w:rsidRPr="008666D9" w:rsidRDefault="008666D9" w:rsidP="002E121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6D9">
              <w:rPr>
                <w:rFonts w:asciiTheme="minorHAnsi" w:eastAsia="Calibr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6D9" w:rsidRPr="008666D9" w:rsidRDefault="008666D9" w:rsidP="002E1217">
            <w:pPr>
              <w:rPr>
                <w:rFonts w:asciiTheme="minorHAnsi" w:hAnsiTheme="minorHAnsi" w:cstheme="minorHAnsi"/>
                <w:sz w:val="24"/>
                <w:szCs w:val="24"/>
                <w:lang w:eastAsia="sr-Latn-RS"/>
              </w:rPr>
            </w:pPr>
            <w:r w:rsidRPr="008666D9">
              <w:rPr>
                <w:rFonts w:asciiTheme="minorHAnsi" w:hAnsiTheme="minorHAnsi" w:cstheme="minorHAnsi"/>
                <w:sz w:val="24"/>
                <w:szCs w:val="24"/>
                <w:lang w:eastAsia="sr-Latn-RS"/>
              </w:rPr>
              <w:t>Sport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6D9" w:rsidRPr="008F664D" w:rsidRDefault="00CE59B8" w:rsidP="0074685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sr-Latn-RS"/>
              </w:rPr>
            </w:pPr>
            <w:r w:rsidRPr="008F664D">
              <w:rPr>
                <w:rFonts w:asciiTheme="minorHAnsi" w:hAnsiTheme="minorHAnsi" w:cstheme="minorHAnsi"/>
                <w:sz w:val="24"/>
                <w:szCs w:val="24"/>
                <w:lang w:eastAsia="sr-Latn-RS"/>
              </w:rPr>
              <w:t>966.015,00</w:t>
            </w:r>
          </w:p>
        </w:tc>
        <w:tc>
          <w:tcPr>
            <w:tcW w:w="1590" w:type="dxa"/>
            <w:vAlign w:val="center"/>
          </w:tcPr>
          <w:p w:rsidR="008666D9" w:rsidRPr="008F664D" w:rsidRDefault="00CE59B8" w:rsidP="0074685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F664D">
              <w:rPr>
                <w:rFonts w:asciiTheme="minorHAnsi" w:eastAsia="Calibri" w:hAnsiTheme="minorHAnsi" w:cstheme="minorHAnsi"/>
                <w:sz w:val="24"/>
                <w:szCs w:val="24"/>
              </w:rPr>
              <w:t>20.000,00</w:t>
            </w:r>
          </w:p>
        </w:tc>
        <w:tc>
          <w:tcPr>
            <w:tcW w:w="1505" w:type="dxa"/>
            <w:vAlign w:val="center"/>
          </w:tcPr>
          <w:p w:rsidR="008666D9" w:rsidRPr="006D4457" w:rsidRDefault="00F34CB9" w:rsidP="006D4457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90.000,00</w:t>
            </w:r>
          </w:p>
        </w:tc>
        <w:tc>
          <w:tcPr>
            <w:tcW w:w="1507" w:type="dxa"/>
            <w:vAlign w:val="center"/>
          </w:tcPr>
          <w:p w:rsidR="008666D9" w:rsidRPr="006D4457" w:rsidRDefault="00F34CB9" w:rsidP="006D4457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0,00</w:t>
            </w:r>
          </w:p>
        </w:tc>
        <w:tc>
          <w:tcPr>
            <w:tcW w:w="1217" w:type="dxa"/>
            <w:vAlign w:val="center"/>
          </w:tcPr>
          <w:p w:rsidR="008666D9" w:rsidRPr="006D4457" w:rsidRDefault="00560D46" w:rsidP="000469F1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9,12 %</w:t>
            </w:r>
          </w:p>
        </w:tc>
      </w:tr>
      <w:tr w:rsidR="008666D9" w:rsidRPr="00601421" w:rsidTr="000C316B">
        <w:trPr>
          <w:trHeight w:val="451"/>
        </w:trPr>
        <w:tc>
          <w:tcPr>
            <w:tcW w:w="540" w:type="dxa"/>
            <w:vAlign w:val="center"/>
          </w:tcPr>
          <w:p w:rsidR="008666D9" w:rsidRPr="008666D9" w:rsidRDefault="008666D9" w:rsidP="002E121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6D9">
              <w:rPr>
                <w:rFonts w:asciiTheme="minorHAnsi" w:eastAsia="Calibr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6D9" w:rsidRPr="008666D9" w:rsidRDefault="008666D9" w:rsidP="002E1217">
            <w:pPr>
              <w:rPr>
                <w:rFonts w:asciiTheme="minorHAnsi" w:hAnsiTheme="minorHAnsi" w:cstheme="minorHAnsi"/>
                <w:sz w:val="24"/>
                <w:szCs w:val="24"/>
                <w:lang w:eastAsia="sr-Latn-RS"/>
              </w:rPr>
            </w:pPr>
            <w:r w:rsidRPr="008666D9">
              <w:rPr>
                <w:rFonts w:asciiTheme="minorHAnsi" w:hAnsiTheme="minorHAnsi" w:cstheme="minorHAnsi"/>
                <w:sz w:val="24"/>
                <w:szCs w:val="24"/>
                <w:lang w:eastAsia="sr-Latn-RS"/>
              </w:rPr>
              <w:t>Zdravstvo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6D9" w:rsidRPr="008F664D" w:rsidRDefault="00CE59B8" w:rsidP="0074685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sr-Latn-RS"/>
              </w:rPr>
            </w:pPr>
            <w:r w:rsidRPr="008F664D">
              <w:rPr>
                <w:rFonts w:asciiTheme="minorHAnsi" w:hAnsiTheme="minorHAnsi" w:cstheme="minorHAnsi"/>
                <w:sz w:val="24"/>
                <w:szCs w:val="24"/>
                <w:lang w:eastAsia="sr-Latn-RS"/>
              </w:rPr>
              <w:t>0,00</w:t>
            </w:r>
          </w:p>
        </w:tc>
        <w:tc>
          <w:tcPr>
            <w:tcW w:w="1590" w:type="dxa"/>
            <w:vAlign w:val="center"/>
          </w:tcPr>
          <w:p w:rsidR="008666D9" w:rsidRPr="008F664D" w:rsidRDefault="00CE59B8" w:rsidP="0074685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F664D">
              <w:rPr>
                <w:rFonts w:asciiTheme="minorHAnsi" w:eastAsia="Calibri" w:hAnsiTheme="minorHAnsi" w:cstheme="minorHAnsi"/>
                <w:sz w:val="24"/>
                <w:szCs w:val="24"/>
              </w:rPr>
              <w:t>195.072,00</w:t>
            </w:r>
          </w:p>
        </w:tc>
        <w:tc>
          <w:tcPr>
            <w:tcW w:w="1505" w:type="dxa"/>
            <w:vAlign w:val="center"/>
          </w:tcPr>
          <w:p w:rsidR="008666D9" w:rsidRPr="006D4457" w:rsidRDefault="00F34CB9" w:rsidP="006D4457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0,00</w:t>
            </w:r>
          </w:p>
        </w:tc>
        <w:tc>
          <w:tcPr>
            <w:tcW w:w="1507" w:type="dxa"/>
            <w:vAlign w:val="center"/>
          </w:tcPr>
          <w:p w:rsidR="008666D9" w:rsidRPr="006D4457" w:rsidRDefault="00F34CB9" w:rsidP="006D4457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34CB9">
              <w:rPr>
                <w:rFonts w:asciiTheme="minorHAnsi" w:eastAsia="Calibri" w:hAnsiTheme="minorHAnsi" w:cstheme="minorHAnsi"/>
                <w:sz w:val="24"/>
                <w:szCs w:val="24"/>
              </w:rPr>
              <w:t>195.072,00</w:t>
            </w:r>
          </w:p>
        </w:tc>
        <w:tc>
          <w:tcPr>
            <w:tcW w:w="1217" w:type="dxa"/>
            <w:vAlign w:val="center"/>
          </w:tcPr>
          <w:p w:rsidR="008666D9" w:rsidRPr="006D4457" w:rsidRDefault="00560D46" w:rsidP="000469F1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100,00 %</w:t>
            </w:r>
          </w:p>
        </w:tc>
      </w:tr>
      <w:tr w:rsidR="008666D9" w:rsidRPr="00601421" w:rsidTr="000C316B">
        <w:trPr>
          <w:trHeight w:val="451"/>
        </w:trPr>
        <w:tc>
          <w:tcPr>
            <w:tcW w:w="540" w:type="dxa"/>
            <w:vAlign w:val="center"/>
          </w:tcPr>
          <w:p w:rsidR="008666D9" w:rsidRPr="008666D9" w:rsidRDefault="008666D9" w:rsidP="002E121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6D9">
              <w:rPr>
                <w:rFonts w:asciiTheme="minorHAnsi" w:eastAsia="Calibri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6D9" w:rsidRPr="008666D9" w:rsidRDefault="008666D9" w:rsidP="002E1217">
            <w:pPr>
              <w:rPr>
                <w:rFonts w:asciiTheme="minorHAnsi" w:hAnsiTheme="minorHAnsi" w:cstheme="minorHAnsi"/>
                <w:sz w:val="24"/>
                <w:szCs w:val="24"/>
                <w:lang w:eastAsia="sr-Latn-RS"/>
              </w:rPr>
            </w:pPr>
            <w:r w:rsidRPr="008666D9">
              <w:rPr>
                <w:rFonts w:asciiTheme="minorHAnsi" w:hAnsiTheme="minorHAnsi" w:cstheme="minorHAnsi"/>
                <w:sz w:val="24"/>
                <w:szCs w:val="24"/>
                <w:lang w:eastAsia="sr-Latn-RS"/>
              </w:rPr>
              <w:t>Društveni sadržaji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6D9" w:rsidRPr="008F664D" w:rsidRDefault="00CE59B8" w:rsidP="0074685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sr-Latn-RS"/>
              </w:rPr>
            </w:pPr>
            <w:r w:rsidRPr="008F664D">
              <w:rPr>
                <w:rFonts w:asciiTheme="minorHAnsi" w:hAnsiTheme="minorHAnsi" w:cstheme="minorHAnsi"/>
                <w:sz w:val="24"/>
                <w:szCs w:val="24"/>
                <w:lang w:eastAsia="sr-Latn-RS"/>
              </w:rPr>
              <w:t>690.000,00</w:t>
            </w:r>
          </w:p>
        </w:tc>
        <w:tc>
          <w:tcPr>
            <w:tcW w:w="1590" w:type="dxa"/>
            <w:vAlign w:val="center"/>
          </w:tcPr>
          <w:p w:rsidR="008666D9" w:rsidRPr="008F664D" w:rsidRDefault="00CE59B8" w:rsidP="0074685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F664D">
              <w:rPr>
                <w:rFonts w:asciiTheme="minorHAnsi" w:eastAsia="Calibri" w:hAnsiTheme="minorHAnsi" w:cstheme="minorHAnsi"/>
                <w:sz w:val="24"/>
                <w:szCs w:val="24"/>
              </w:rPr>
              <w:t>320.863,00</w:t>
            </w:r>
          </w:p>
        </w:tc>
        <w:tc>
          <w:tcPr>
            <w:tcW w:w="1505" w:type="dxa"/>
            <w:vAlign w:val="center"/>
          </w:tcPr>
          <w:p w:rsidR="008666D9" w:rsidRPr="006D4457" w:rsidRDefault="00F465DA" w:rsidP="006D4457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112.043,00</w:t>
            </w:r>
          </w:p>
        </w:tc>
        <w:tc>
          <w:tcPr>
            <w:tcW w:w="1507" w:type="dxa"/>
            <w:vAlign w:val="center"/>
          </w:tcPr>
          <w:p w:rsidR="008666D9" w:rsidRPr="006D4457" w:rsidRDefault="00F465DA" w:rsidP="006D4457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0,00</w:t>
            </w:r>
          </w:p>
        </w:tc>
        <w:tc>
          <w:tcPr>
            <w:tcW w:w="1217" w:type="dxa"/>
            <w:vAlign w:val="center"/>
          </w:tcPr>
          <w:p w:rsidR="008666D9" w:rsidRPr="006D4457" w:rsidRDefault="00560D46" w:rsidP="000469F1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11,08 %</w:t>
            </w:r>
          </w:p>
        </w:tc>
      </w:tr>
      <w:tr w:rsidR="00601421" w:rsidRPr="00601421" w:rsidTr="000C316B">
        <w:trPr>
          <w:trHeight w:val="451"/>
        </w:trPr>
        <w:tc>
          <w:tcPr>
            <w:tcW w:w="540" w:type="dxa"/>
            <w:vAlign w:val="center"/>
          </w:tcPr>
          <w:p w:rsidR="002E1217" w:rsidRPr="008666D9" w:rsidRDefault="008666D9" w:rsidP="002E121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6D9">
              <w:rPr>
                <w:rFonts w:asciiTheme="minorHAnsi" w:eastAsia="Calibri" w:hAnsiTheme="minorHAnsi" w:cstheme="minorHAnsi"/>
                <w:sz w:val="24"/>
                <w:szCs w:val="24"/>
              </w:rPr>
              <w:t>12.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17" w:rsidRPr="008666D9" w:rsidRDefault="008666D9" w:rsidP="002E1217">
            <w:pPr>
              <w:rPr>
                <w:rFonts w:asciiTheme="minorHAnsi" w:hAnsiTheme="minorHAnsi" w:cstheme="minorHAnsi"/>
                <w:sz w:val="24"/>
                <w:szCs w:val="24"/>
                <w:lang w:eastAsia="sr-Latn-RS"/>
              </w:rPr>
            </w:pPr>
            <w:r w:rsidRPr="008666D9">
              <w:rPr>
                <w:rFonts w:asciiTheme="minorHAnsi" w:hAnsiTheme="minorHAnsi" w:cstheme="minorHAnsi"/>
                <w:sz w:val="24"/>
                <w:szCs w:val="24"/>
                <w:lang w:eastAsia="sr-Latn-RS"/>
              </w:rPr>
              <w:t>Informacione tehnologije - IT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17" w:rsidRPr="008F664D" w:rsidRDefault="00CE59B8" w:rsidP="0074685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sr-Latn-RS"/>
              </w:rPr>
            </w:pPr>
            <w:r w:rsidRPr="008F664D">
              <w:rPr>
                <w:rFonts w:asciiTheme="minorHAnsi" w:hAnsiTheme="minorHAnsi" w:cstheme="minorHAnsi"/>
                <w:sz w:val="24"/>
                <w:szCs w:val="24"/>
                <w:lang w:eastAsia="sr-Latn-RS"/>
              </w:rPr>
              <w:t>50.050,00</w:t>
            </w:r>
          </w:p>
        </w:tc>
        <w:tc>
          <w:tcPr>
            <w:tcW w:w="1590" w:type="dxa"/>
            <w:vAlign w:val="center"/>
          </w:tcPr>
          <w:p w:rsidR="002E1217" w:rsidRPr="008F664D" w:rsidRDefault="00CE59B8" w:rsidP="0074685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F664D">
              <w:rPr>
                <w:rFonts w:asciiTheme="minorHAnsi" w:eastAsia="Calibri" w:hAnsiTheme="minorHAnsi" w:cstheme="minorHAnsi"/>
                <w:sz w:val="24"/>
                <w:szCs w:val="24"/>
              </w:rPr>
              <w:t>56.000,00</w:t>
            </w:r>
          </w:p>
        </w:tc>
        <w:tc>
          <w:tcPr>
            <w:tcW w:w="1505" w:type="dxa"/>
            <w:vAlign w:val="center"/>
          </w:tcPr>
          <w:p w:rsidR="002E1217" w:rsidRPr="006D4457" w:rsidRDefault="00F465DA" w:rsidP="006D4457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63.149,00</w:t>
            </w:r>
          </w:p>
        </w:tc>
        <w:tc>
          <w:tcPr>
            <w:tcW w:w="1507" w:type="dxa"/>
            <w:vAlign w:val="center"/>
          </w:tcPr>
          <w:p w:rsidR="002E1217" w:rsidRPr="006D4457" w:rsidRDefault="00F465DA" w:rsidP="006D4457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0,00</w:t>
            </w:r>
          </w:p>
        </w:tc>
        <w:tc>
          <w:tcPr>
            <w:tcW w:w="1217" w:type="dxa"/>
            <w:vAlign w:val="center"/>
          </w:tcPr>
          <w:p w:rsidR="002E1217" w:rsidRPr="006D4457" w:rsidRDefault="00560D46" w:rsidP="000469F1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59,54 %</w:t>
            </w:r>
          </w:p>
        </w:tc>
      </w:tr>
      <w:tr w:rsidR="00601421" w:rsidRPr="00601421" w:rsidTr="000C316B">
        <w:trPr>
          <w:trHeight w:val="451"/>
        </w:trPr>
        <w:tc>
          <w:tcPr>
            <w:tcW w:w="540" w:type="dxa"/>
            <w:vAlign w:val="center"/>
          </w:tcPr>
          <w:p w:rsidR="000C316B" w:rsidRPr="008666D9" w:rsidRDefault="008666D9" w:rsidP="000C316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66D9">
              <w:rPr>
                <w:rFonts w:asciiTheme="minorHAnsi" w:eastAsia="Calibri" w:hAnsiTheme="minorHAnsi" w:cstheme="minorHAnsi"/>
                <w:sz w:val="24"/>
                <w:szCs w:val="24"/>
              </w:rPr>
              <w:t>13</w:t>
            </w:r>
            <w:r w:rsidR="000C316B" w:rsidRPr="008666D9"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16B" w:rsidRPr="008666D9" w:rsidRDefault="008666D9" w:rsidP="000C316B">
            <w:pPr>
              <w:rPr>
                <w:rFonts w:asciiTheme="minorHAnsi" w:hAnsiTheme="minorHAnsi" w:cstheme="minorHAnsi"/>
                <w:sz w:val="24"/>
                <w:szCs w:val="24"/>
                <w:lang w:eastAsia="sr-Latn-RS"/>
              </w:rPr>
            </w:pPr>
            <w:r w:rsidRPr="008666D9">
              <w:rPr>
                <w:rFonts w:asciiTheme="minorHAnsi" w:hAnsiTheme="minorHAnsi" w:cstheme="minorHAnsi"/>
                <w:sz w:val="24"/>
                <w:szCs w:val="24"/>
                <w:lang w:eastAsia="sr-Latn-RS"/>
              </w:rPr>
              <w:t>Ostali projekti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16B" w:rsidRPr="008F664D" w:rsidRDefault="00CE59B8" w:rsidP="000C316B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sr-Latn-RS"/>
              </w:rPr>
            </w:pPr>
            <w:r w:rsidRPr="008F664D">
              <w:rPr>
                <w:rFonts w:asciiTheme="minorHAnsi" w:hAnsiTheme="minorHAnsi" w:cstheme="minorHAnsi"/>
                <w:sz w:val="24"/>
                <w:szCs w:val="24"/>
                <w:lang w:eastAsia="sr-Latn-RS"/>
              </w:rPr>
              <w:t>337.475,00</w:t>
            </w:r>
          </w:p>
        </w:tc>
        <w:tc>
          <w:tcPr>
            <w:tcW w:w="1590" w:type="dxa"/>
            <w:vAlign w:val="center"/>
          </w:tcPr>
          <w:p w:rsidR="000C316B" w:rsidRPr="008F664D" w:rsidRDefault="00CE59B8" w:rsidP="000C316B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F664D">
              <w:rPr>
                <w:rFonts w:asciiTheme="minorHAnsi" w:eastAsia="Calibri" w:hAnsiTheme="minorHAnsi" w:cstheme="minorHAnsi"/>
                <w:sz w:val="24"/>
                <w:szCs w:val="24"/>
              </w:rPr>
              <w:t>80.000,00</w:t>
            </w:r>
          </w:p>
        </w:tc>
        <w:tc>
          <w:tcPr>
            <w:tcW w:w="1505" w:type="dxa"/>
            <w:vAlign w:val="center"/>
          </w:tcPr>
          <w:p w:rsidR="000C316B" w:rsidRPr="006D4457" w:rsidRDefault="003022B1" w:rsidP="006D4457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022B1">
              <w:rPr>
                <w:rFonts w:asciiTheme="minorHAnsi" w:eastAsia="Calibri" w:hAnsiTheme="minorHAnsi" w:cstheme="minorHAnsi"/>
                <w:sz w:val="24"/>
                <w:szCs w:val="24"/>
              </w:rPr>
              <w:t>77.281,60</w:t>
            </w:r>
          </w:p>
        </w:tc>
        <w:tc>
          <w:tcPr>
            <w:tcW w:w="1507" w:type="dxa"/>
            <w:vAlign w:val="center"/>
          </w:tcPr>
          <w:p w:rsidR="000C316B" w:rsidRPr="006D4457" w:rsidRDefault="003022B1" w:rsidP="006D4457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0,00</w:t>
            </w:r>
          </w:p>
        </w:tc>
        <w:tc>
          <w:tcPr>
            <w:tcW w:w="1217" w:type="dxa"/>
            <w:vAlign w:val="center"/>
          </w:tcPr>
          <w:p w:rsidR="000C316B" w:rsidRPr="006D4457" w:rsidRDefault="003022B1" w:rsidP="000C316B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18,51 %</w:t>
            </w:r>
          </w:p>
        </w:tc>
      </w:tr>
      <w:tr w:rsidR="003647A3" w:rsidRPr="00601421" w:rsidTr="008F664D">
        <w:trPr>
          <w:trHeight w:val="569"/>
        </w:trPr>
        <w:tc>
          <w:tcPr>
            <w:tcW w:w="2253" w:type="dxa"/>
            <w:gridSpan w:val="2"/>
            <w:vMerge w:val="restart"/>
            <w:vAlign w:val="center"/>
          </w:tcPr>
          <w:p w:rsidR="003647A3" w:rsidRPr="008666D9" w:rsidRDefault="003647A3" w:rsidP="000C316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666D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UKUPNO</w:t>
            </w:r>
          </w:p>
        </w:tc>
        <w:tc>
          <w:tcPr>
            <w:tcW w:w="1623" w:type="dxa"/>
            <w:vAlign w:val="center"/>
          </w:tcPr>
          <w:p w:rsidR="003647A3" w:rsidRPr="008F664D" w:rsidRDefault="003647A3" w:rsidP="008F664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F664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10.143.540,00</w:t>
            </w:r>
          </w:p>
        </w:tc>
        <w:tc>
          <w:tcPr>
            <w:tcW w:w="1590" w:type="dxa"/>
            <w:vAlign w:val="center"/>
          </w:tcPr>
          <w:p w:rsidR="003647A3" w:rsidRPr="008F664D" w:rsidRDefault="003647A3" w:rsidP="000C316B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F664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4.538.985,00</w:t>
            </w:r>
          </w:p>
        </w:tc>
        <w:tc>
          <w:tcPr>
            <w:tcW w:w="1505" w:type="dxa"/>
            <w:vAlign w:val="center"/>
          </w:tcPr>
          <w:p w:rsidR="003647A3" w:rsidRPr="006D4457" w:rsidRDefault="003647A3" w:rsidP="000C316B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4.110.206,68</w:t>
            </w:r>
          </w:p>
        </w:tc>
        <w:tc>
          <w:tcPr>
            <w:tcW w:w="1507" w:type="dxa"/>
            <w:vAlign w:val="center"/>
          </w:tcPr>
          <w:p w:rsidR="003647A3" w:rsidRPr="006D4457" w:rsidRDefault="003647A3" w:rsidP="000C316B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5.036.015,54</w:t>
            </w:r>
          </w:p>
        </w:tc>
        <w:tc>
          <w:tcPr>
            <w:tcW w:w="1217" w:type="dxa"/>
            <w:vMerge w:val="restart"/>
            <w:vAlign w:val="center"/>
          </w:tcPr>
          <w:p w:rsidR="003647A3" w:rsidRPr="006D4457" w:rsidRDefault="003647A3" w:rsidP="000C316B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62,29 %</w:t>
            </w:r>
          </w:p>
        </w:tc>
      </w:tr>
      <w:tr w:rsidR="003647A3" w:rsidRPr="00601421" w:rsidTr="000D3DD7">
        <w:trPr>
          <w:trHeight w:val="569"/>
        </w:trPr>
        <w:tc>
          <w:tcPr>
            <w:tcW w:w="2253" w:type="dxa"/>
            <w:gridSpan w:val="2"/>
            <w:vMerge/>
            <w:vAlign w:val="center"/>
          </w:tcPr>
          <w:p w:rsidR="003647A3" w:rsidRPr="008666D9" w:rsidRDefault="003647A3" w:rsidP="000C316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vAlign w:val="center"/>
          </w:tcPr>
          <w:p w:rsidR="003647A3" w:rsidRPr="008F664D" w:rsidRDefault="003647A3" w:rsidP="003647A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14.682.525,00 KM</w:t>
            </w:r>
          </w:p>
        </w:tc>
        <w:tc>
          <w:tcPr>
            <w:tcW w:w="3012" w:type="dxa"/>
            <w:gridSpan w:val="2"/>
            <w:vAlign w:val="center"/>
          </w:tcPr>
          <w:p w:rsidR="003647A3" w:rsidRDefault="003647A3" w:rsidP="003647A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9.146.222,22 KM</w:t>
            </w:r>
          </w:p>
        </w:tc>
        <w:tc>
          <w:tcPr>
            <w:tcW w:w="1217" w:type="dxa"/>
            <w:vMerge/>
            <w:vAlign w:val="center"/>
          </w:tcPr>
          <w:p w:rsidR="003647A3" w:rsidRPr="006D4457" w:rsidRDefault="003647A3" w:rsidP="000C316B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</w:tbl>
    <w:p w:rsidR="00CE59B8" w:rsidRPr="001439AF" w:rsidRDefault="00CE59B8" w:rsidP="009E642A">
      <w:pPr>
        <w:jc w:val="both"/>
        <w:rPr>
          <w:rFonts w:asciiTheme="minorHAnsi" w:eastAsia="Calibri" w:hAnsiTheme="minorHAnsi" w:cstheme="minorHAnsi"/>
          <w:color w:val="FF0000"/>
          <w:sz w:val="24"/>
          <w:szCs w:val="24"/>
          <w:lang w:val="sr-Latn-RS"/>
        </w:rPr>
      </w:pPr>
      <w:bookmarkStart w:id="14" w:name="_GoBack"/>
      <w:bookmarkEnd w:id="14"/>
    </w:p>
    <w:p w:rsidR="004A6DB6" w:rsidRPr="000A21F2" w:rsidRDefault="00F552B8" w:rsidP="00CA7662">
      <w:pPr>
        <w:pStyle w:val="Heading2"/>
        <w:jc w:val="center"/>
        <w:rPr>
          <w:rFonts w:eastAsia="Calibri" w:cstheme="minorHAnsi"/>
          <w:b w:val="0"/>
          <w:szCs w:val="28"/>
        </w:rPr>
      </w:pPr>
      <w:bookmarkStart w:id="15" w:name="_Toc106359536"/>
      <w:r w:rsidRPr="000A21F2">
        <w:rPr>
          <w:rFonts w:eastAsia="Calibri" w:cstheme="minorHAnsi"/>
          <w:szCs w:val="28"/>
        </w:rPr>
        <w:t>ZAKLJUČAK</w:t>
      </w:r>
      <w:bookmarkEnd w:id="15"/>
    </w:p>
    <w:p w:rsidR="004A0421" w:rsidRPr="00601421" w:rsidRDefault="004A0421" w:rsidP="004A0421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4A0421" w:rsidRDefault="004A0421" w:rsidP="00A9507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A9507D">
        <w:rPr>
          <w:rFonts w:eastAsia="Calibri" w:cstheme="minorHAnsi"/>
          <w:sz w:val="24"/>
          <w:szCs w:val="24"/>
        </w:rPr>
        <w:t xml:space="preserve">Prema analizi </w:t>
      </w:r>
      <w:r w:rsidR="00B2164F" w:rsidRPr="00A9507D">
        <w:rPr>
          <w:rFonts w:eastAsia="Calibri" w:cstheme="minorHAnsi"/>
          <w:sz w:val="24"/>
          <w:szCs w:val="24"/>
        </w:rPr>
        <w:t>fi</w:t>
      </w:r>
      <w:r w:rsidR="00A9507D" w:rsidRPr="00A9507D">
        <w:rPr>
          <w:rFonts w:eastAsia="Calibri" w:cstheme="minorHAnsi"/>
          <w:sz w:val="24"/>
          <w:szCs w:val="24"/>
        </w:rPr>
        <w:t>nansijskih podataka za 2021</w:t>
      </w:r>
      <w:r w:rsidR="00F56D68" w:rsidRPr="00A9507D">
        <w:rPr>
          <w:rFonts w:eastAsia="Calibri" w:cstheme="minorHAnsi"/>
          <w:sz w:val="24"/>
          <w:szCs w:val="24"/>
        </w:rPr>
        <w:t xml:space="preserve">. </w:t>
      </w:r>
      <w:r w:rsidRPr="00A9507D">
        <w:rPr>
          <w:rFonts w:eastAsia="Calibri" w:cstheme="minorHAnsi"/>
          <w:sz w:val="24"/>
          <w:szCs w:val="24"/>
        </w:rPr>
        <w:t>godin</w:t>
      </w:r>
      <w:r w:rsidR="00F56D68" w:rsidRPr="00A9507D">
        <w:rPr>
          <w:rFonts w:eastAsia="Calibri" w:cstheme="minorHAnsi"/>
          <w:sz w:val="24"/>
          <w:szCs w:val="24"/>
        </w:rPr>
        <w:t xml:space="preserve">u, od planiranih </w:t>
      </w:r>
      <w:r w:rsidR="00A9507D" w:rsidRPr="00A9507D">
        <w:rPr>
          <w:rFonts w:eastAsia="Calibri" w:cstheme="minorHAnsi"/>
          <w:b/>
          <w:sz w:val="24"/>
          <w:szCs w:val="24"/>
        </w:rPr>
        <w:t>14.682.525,00 KM</w:t>
      </w:r>
      <w:r w:rsidRPr="00A9507D">
        <w:rPr>
          <w:rFonts w:eastAsia="Calibri" w:cstheme="minorHAnsi"/>
          <w:sz w:val="24"/>
          <w:szCs w:val="24"/>
        </w:rPr>
        <w:t xml:space="preserve">, realizovano je </w:t>
      </w:r>
      <w:r w:rsidR="00A9507D" w:rsidRPr="00A9507D">
        <w:rPr>
          <w:rFonts w:eastAsia="Calibri" w:cstheme="minorHAnsi"/>
          <w:b/>
          <w:sz w:val="24"/>
          <w:szCs w:val="24"/>
        </w:rPr>
        <w:t>9.146.222,22 KM</w:t>
      </w:r>
      <w:r w:rsidRPr="00A9507D">
        <w:rPr>
          <w:rFonts w:eastAsia="Calibri" w:cstheme="minorHAnsi"/>
          <w:sz w:val="24"/>
          <w:szCs w:val="24"/>
        </w:rPr>
        <w:t xml:space="preserve">, odnosno </w:t>
      </w:r>
      <w:r w:rsidR="00A9507D" w:rsidRPr="00A9507D">
        <w:rPr>
          <w:rFonts w:eastAsia="Calibri" w:cstheme="minorHAnsi"/>
          <w:b/>
          <w:sz w:val="24"/>
          <w:szCs w:val="24"/>
        </w:rPr>
        <w:t>62,29</w:t>
      </w:r>
      <w:r w:rsidRPr="00A9507D">
        <w:rPr>
          <w:rFonts w:eastAsia="Calibri" w:cstheme="minorHAnsi"/>
          <w:sz w:val="24"/>
          <w:szCs w:val="24"/>
        </w:rPr>
        <w:t xml:space="preserve"> %.</w:t>
      </w:r>
    </w:p>
    <w:p w:rsidR="004A0421" w:rsidRPr="00601421" w:rsidRDefault="004A0421" w:rsidP="004A0421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AD50FC" w:rsidRDefault="004A0421" w:rsidP="004A042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C1F29">
        <w:rPr>
          <w:rFonts w:eastAsia="Calibri" w:cstheme="minorHAnsi"/>
          <w:sz w:val="24"/>
          <w:szCs w:val="24"/>
        </w:rPr>
        <w:t>Posmatrano sa stanovišta planiranih i ostvarenih sre</w:t>
      </w:r>
      <w:r w:rsidR="00AD50FC" w:rsidRPr="002C1F29">
        <w:rPr>
          <w:rFonts w:eastAsia="Calibri" w:cstheme="minorHAnsi"/>
          <w:sz w:val="24"/>
          <w:szCs w:val="24"/>
        </w:rPr>
        <w:t>dstava, može se zaključiti da</w:t>
      </w:r>
      <w:r w:rsidR="002C1F29" w:rsidRPr="002C1F29">
        <w:rPr>
          <w:rFonts w:eastAsia="Calibri" w:cstheme="minorHAnsi"/>
          <w:sz w:val="24"/>
          <w:szCs w:val="24"/>
        </w:rPr>
        <w:t xml:space="preserve"> je realizacija budžetskih sredstava veoma skromna i da iznosi 40,52 %, dok je realizacija eksternih sredstava izuzetno dobra i iznosi 110,95 %.</w:t>
      </w:r>
    </w:p>
    <w:p w:rsidR="006A367C" w:rsidRPr="006A367C" w:rsidRDefault="006A367C" w:rsidP="006A367C">
      <w:pPr>
        <w:pStyle w:val="ListParagraph"/>
        <w:rPr>
          <w:rFonts w:eastAsia="Calibri" w:cstheme="minorHAnsi"/>
          <w:sz w:val="24"/>
          <w:szCs w:val="24"/>
        </w:rPr>
      </w:pPr>
    </w:p>
    <w:p w:rsidR="006A367C" w:rsidRPr="001439AF" w:rsidRDefault="006A367C" w:rsidP="006A367C">
      <w:pPr>
        <w:pStyle w:val="ListParagraph"/>
        <w:numPr>
          <w:ilvl w:val="0"/>
          <w:numId w:val="14"/>
        </w:numPr>
        <w:jc w:val="both"/>
        <w:rPr>
          <w:rFonts w:eastAsia="Calibri" w:cstheme="minorHAnsi"/>
          <w:sz w:val="24"/>
          <w:szCs w:val="24"/>
        </w:rPr>
      </w:pPr>
      <w:r w:rsidRPr="006A367C">
        <w:rPr>
          <w:rFonts w:eastAsia="Calibri" w:cstheme="minorHAnsi"/>
          <w:sz w:val="24"/>
          <w:szCs w:val="24"/>
        </w:rPr>
        <w:t xml:space="preserve">Od ukupno 50 planiranih projekata </w:t>
      </w:r>
      <w:r w:rsidR="009E642A">
        <w:rPr>
          <w:rFonts w:eastAsia="Calibri" w:cstheme="minorHAnsi"/>
          <w:sz w:val="24"/>
          <w:szCs w:val="24"/>
        </w:rPr>
        <w:t>u 2021. godini, 22 projekta (44</w:t>
      </w:r>
      <w:r w:rsidRPr="006A367C">
        <w:rPr>
          <w:rFonts w:eastAsia="Calibri" w:cstheme="minorHAnsi"/>
          <w:sz w:val="24"/>
          <w:szCs w:val="24"/>
        </w:rPr>
        <w:t xml:space="preserve">%) nisu </w:t>
      </w:r>
      <w:r w:rsidRPr="001439AF">
        <w:rPr>
          <w:rFonts w:eastAsia="Calibri" w:cstheme="minorHAnsi"/>
          <w:sz w:val="24"/>
          <w:szCs w:val="24"/>
        </w:rPr>
        <w:t>implementirana.</w:t>
      </w:r>
    </w:p>
    <w:p w:rsidR="00144DFE" w:rsidRPr="001439AF" w:rsidRDefault="00144DFE" w:rsidP="00144DFE">
      <w:pPr>
        <w:pStyle w:val="ListParagraph"/>
        <w:rPr>
          <w:rFonts w:eastAsia="Calibri" w:cstheme="minorHAnsi"/>
          <w:sz w:val="24"/>
          <w:szCs w:val="24"/>
        </w:rPr>
      </w:pPr>
    </w:p>
    <w:p w:rsidR="00241165" w:rsidRPr="00241165" w:rsidRDefault="00B32F21" w:rsidP="0024116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1439AF">
        <w:rPr>
          <w:rFonts w:eastAsia="Calibri" w:cstheme="minorHAnsi"/>
          <w:sz w:val="24"/>
          <w:szCs w:val="24"/>
        </w:rPr>
        <w:t>U toku 2021</w:t>
      </w:r>
      <w:r w:rsidR="00144DFE" w:rsidRPr="001439AF">
        <w:rPr>
          <w:rFonts w:eastAsia="Calibri" w:cstheme="minorHAnsi"/>
          <w:sz w:val="24"/>
          <w:szCs w:val="24"/>
        </w:rPr>
        <w:t>. godine ostvarena je</w:t>
      </w:r>
      <w:r w:rsidRPr="001439AF">
        <w:rPr>
          <w:rFonts w:eastAsia="Calibri" w:cstheme="minorHAnsi"/>
          <w:sz w:val="24"/>
          <w:szCs w:val="24"/>
        </w:rPr>
        <w:t xml:space="preserve"> znatno manja nominalna i procentualna</w:t>
      </w:r>
      <w:r w:rsidR="00144DFE" w:rsidRPr="001439AF">
        <w:rPr>
          <w:rFonts w:eastAsia="Calibri" w:cstheme="minorHAnsi"/>
          <w:sz w:val="24"/>
          <w:szCs w:val="24"/>
        </w:rPr>
        <w:t xml:space="preserve"> finansijska realiz</w:t>
      </w:r>
      <w:r w:rsidR="00360FA7" w:rsidRPr="001439AF">
        <w:rPr>
          <w:rFonts w:eastAsia="Calibri" w:cstheme="minorHAnsi"/>
          <w:sz w:val="24"/>
          <w:szCs w:val="24"/>
        </w:rPr>
        <w:t>acija</w:t>
      </w:r>
      <w:r w:rsidRPr="001439AF">
        <w:rPr>
          <w:rFonts w:eastAsia="Calibri" w:cstheme="minorHAnsi"/>
          <w:sz w:val="24"/>
          <w:szCs w:val="24"/>
        </w:rPr>
        <w:t xml:space="preserve"> u odnosu na prethodni trogodišnji Plan kapitaln</w:t>
      </w:r>
      <w:r w:rsidR="001439AF" w:rsidRPr="001439AF">
        <w:rPr>
          <w:rFonts w:eastAsia="Calibri" w:cstheme="minorHAnsi"/>
          <w:sz w:val="24"/>
          <w:szCs w:val="24"/>
        </w:rPr>
        <w:t>ih investicija posmatrano p</w:t>
      </w:r>
      <w:r w:rsidRPr="001439AF">
        <w:rPr>
          <w:rFonts w:eastAsia="Calibri" w:cstheme="minorHAnsi"/>
          <w:sz w:val="24"/>
          <w:szCs w:val="24"/>
        </w:rPr>
        <w:t>o godin</w:t>
      </w:r>
      <w:r w:rsidR="009E642A">
        <w:rPr>
          <w:rFonts w:eastAsia="Calibri" w:cstheme="minorHAnsi"/>
          <w:sz w:val="24"/>
          <w:szCs w:val="24"/>
        </w:rPr>
        <w:t>a</w:t>
      </w:r>
      <w:r w:rsidRPr="001439AF">
        <w:rPr>
          <w:rFonts w:eastAsia="Calibri" w:cstheme="minorHAnsi"/>
          <w:sz w:val="24"/>
          <w:szCs w:val="24"/>
        </w:rPr>
        <w:t>ma</w:t>
      </w:r>
      <w:r w:rsidR="001439AF" w:rsidRPr="001439AF">
        <w:rPr>
          <w:rFonts w:eastAsia="Calibri" w:cstheme="minorHAnsi"/>
          <w:sz w:val="24"/>
          <w:szCs w:val="24"/>
        </w:rPr>
        <w:t xml:space="preserve"> i to:</w:t>
      </w:r>
      <w:r w:rsidR="00360FA7" w:rsidRPr="001439AF">
        <w:rPr>
          <w:rFonts w:eastAsia="Calibri" w:cstheme="minorHAnsi"/>
          <w:sz w:val="24"/>
          <w:szCs w:val="24"/>
        </w:rPr>
        <w:t xml:space="preserve"> </w:t>
      </w:r>
    </w:p>
    <w:p w:rsidR="001439AF" w:rsidRPr="00241165" w:rsidRDefault="001439AF" w:rsidP="001439A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2492"/>
        <w:gridCol w:w="1805"/>
      </w:tblGrid>
      <w:tr w:rsidR="001439AF" w:rsidRPr="001439AF" w:rsidTr="001439AF">
        <w:trPr>
          <w:trHeight w:val="318"/>
        </w:trPr>
        <w:tc>
          <w:tcPr>
            <w:tcW w:w="1118" w:type="dxa"/>
          </w:tcPr>
          <w:p w:rsidR="001439AF" w:rsidRPr="009E642A" w:rsidRDefault="001439AF" w:rsidP="001439A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42A">
              <w:rPr>
                <w:rFonts w:eastAsia="Calibri" w:cstheme="minorHAnsi"/>
                <w:b/>
                <w:sz w:val="24"/>
                <w:szCs w:val="24"/>
              </w:rPr>
              <w:t>Godina</w:t>
            </w:r>
          </w:p>
        </w:tc>
        <w:tc>
          <w:tcPr>
            <w:tcW w:w="2492" w:type="dxa"/>
          </w:tcPr>
          <w:p w:rsidR="001439AF" w:rsidRPr="009E642A" w:rsidRDefault="001439AF" w:rsidP="001439A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42A">
              <w:rPr>
                <w:rFonts w:eastAsia="Calibri" w:cstheme="minorHAnsi"/>
                <w:b/>
                <w:sz w:val="24"/>
                <w:szCs w:val="24"/>
              </w:rPr>
              <w:t>Realizovano</w:t>
            </w:r>
          </w:p>
        </w:tc>
        <w:tc>
          <w:tcPr>
            <w:tcW w:w="1805" w:type="dxa"/>
          </w:tcPr>
          <w:p w:rsidR="001439AF" w:rsidRPr="009E642A" w:rsidRDefault="001439AF" w:rsidP="001439A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42A">
              <w:rPr>
                <w:rFonts w:eastAsia="Calibri" w:cstheme="minorHAnsi"/>
                <w:b/>
                <w:sz w:val="24"/>
                <w:szCs w:val="24"/>
              </w:rPr>
              <w:t>%</w:t>
            </w:r>
          </w:p>
        </w:tc>
      </w:tr>
      <w:tr w:rsidR="001439AF" w:rsidRPr="001439AF" w:rsidTr="001439AF">
        <w:trPr>
          <w:trHeight w:val="318"/>
        </w:trPr>
        <w:tc>
          <w:tcPr>
            <w:tcW w:w="1118" w:type="dxa"/>
          </w:tcPr>
          <w:p w:rsidR="001439AF" w:rsidRPr="001439AF" w:rsidRDefault="001439AF" w:rsidP="001439A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439AF">
              <w:rPr>
                <w:rFonts w:eastAsia="Calibri" w:cstheme="minorHAnsi"/>
                <w:sz w:val="24"/>
                <w:szCs w:val="24"/>
              </w:rPr>
              <w:t>2021</w:t>
            </w:r>
            <w:r w:rsidR="009E642A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2492" w:type="dxa"/>
          </w:tcPr>
          <w:p w:rsidR="001439AF" w:rsidRPr="001439AF" w:rsidRDefault="001439AF" w:rsidP="001439A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1439AF">
              <w:rPr>
                <w:rFonts w:eastAsia="Calibri" w:cstheme="minorHAnsi"/>
                <w:sz w:val="24"/>
                <w:szCs w:val="24"/>
              </w:rPr>
              <w:t>9.146.222,22</w:t>
            </w:r>
          </w:p>
        </w:tc>
        <w:tc>
          <w:tcPr>
            <w:tcW w:w="1805" w:type="dxa"/>
          </w:tcPr>
          <w:p w:rsidR="001439AF" w:rsidRPr="001439AF" w:rsidRDefault="001439AF" w:rsidP="001439A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439AF">
              <w:rPr>
                <w:rFonts w:eastAsia="Calibri" w:cstheme="minorHAnsi"/>
                <w:sz w:val="24"/>
                <w:szCs w:val="24"/>
              </w:rPr>
              <w:t>62,29 %</w:t>
            </w:r>
          </w:p>
        </w:tc>
      </w:tr>
      <w:tr w:rsidR="001439AF" w:rsidRPr="001439AF" w:rsidTr="001439AF">
        <w:trPr>
          <w:trHeight w:val="335"/>
        </w:trPr>
        <w:tc>
          <w:tcPr>
            <w:tcW w:w="1118" w:type="dxa"/>
          </w:tcPr>
          <w:p w:rsidR="001439AF" w:rsidRPr="001439AF" w:rsidRDefault="001439AF" w:rsidP="001439A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439AF">
              <w:rPr>
                <w:rFonts w:eastAsia="Calibri" w:cstheme="minorHAnsi"/>
                <w:sz w:val="24"/>
                <w:szCs w:val="24"/>
              </w:rPr>
              <w:t>2020</w:t>
            </w:r>
            <w:r w:rsidR="009E642A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2492" w:type="dxa"/>
          </w:tcPr>
          <w:p w:rsidR="001439AF" w:rsidRPr="001439AF" w:rsidRDefault="001439AF" w:rsidP="001439A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1439AF">
              <w:rPr>
                <w:rFonts w:eastAsia="Calibri" w:cstheme="minorHAnsi"/>
                <w:sz w:val="24"/>
                <w:szCs w:val="24"/>
              </w:rPr>
              <w:t>17.320.223,66</w:t>
            </w:r>
          </w:p>
        </w:tc>
        <w:tc>
          <w:tcPr>
            <w:tcW w:w="1805" w:type="dxa"/>
          </w:tcPr>
          <w:p w:rsidR="001439AF" w:rsidRPr="001439AF" w:rsidRDefault="001439AF" w:rsidP="001439A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439AF">
              <w:rPr>
                <w:rFonts w:eastAsia="Calibri" w:cstheme="minorHAnsi"/>
                <w:sz w:val="24"/>
                <w:szCs w:val="24"/>
              </w:rPr>
              <w:t>83,87 %</w:t>
            </w:r>
          </w:p>
        </w:tc>
      </w:tr>
      <w:tr w:rsidR="001439AF" w:rsidRPr="001439AF" w:rsidTr="001439AF">
        <w:trPr>
          <w:trHeight w:val="318"/>
        </w:trPr>
        <w:tc>
          <w:tcPr>
            <w:tcW w:w="1118" w:type="dxa"/>
          </w:tcPr>
          <w:p w:rsidR="001439AF" w:rsidRPr="001439AF" w:rsidRDefault="001439AF" w:rsidP="001439A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439AF">
              <w:rPr>
                <w:rFonts w:eastAsia="Calibri" w:cstheme="minorHAnsi"/>
                <w:sz w:val="24"/>
                <w:szCs w:val="24"/>
              </w:rPr>
              <w:t>2019</w:t>
            </w:r>
            <w:r w:rsidR="009E642A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2492" w:type="dxa"/>
          </w:tcPr>
          <w:p w:rsidR="001439AF" w:rsidRPr="001439AF" w:rsidRDefault="001439AF" w:rsidP="001439A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1439AF">
              <w:rPr>
                <w:rFonts w:eastAsia="Calibri" w:cstheme="minorHAnsi"/>
                <w:sz w:val="24"/>
                <w:szCs w:val="24"/>
              </w:rPr>
              <w:t>15.121.745,22</w:t>
            </w:r>
          </w:p>
        </w:tc>
        <w:tc>
          <w:tcPr>
            <w:tcW w:w="1805" w:type="dxa"/>
          </w:tcPr>
          <w:p w:rsidR="001439AF" w:rsidRPr="001439AF" w:rsidRDefault="001439AF" w:rsidP="001439A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439AF">
              <w:rPr>
                <w:rFonts w:eastAsia="Calibri" w:cstheme="minorHAnsi"/>
                <w:sz w:val="24"/>
                <w:szCs w:val="24"/>
              </w:rPr>
              <w:t>87,74 %</w:t>
            </w:r>
          </w:p>
        </w:tc>
      </w:tr>
      <w:tr w:rsidR="001439AF" w:rsidRPr="001439AF" w:rsidTr="001439AF">
        <w:trPr>
          <w:trHeight w:val="318"/>
        </w:trPr>
        <w:tc>
          <w:tcPr>
            <w:tcW w:w="1118" w:type="dxa"/>
          </w:tcPr>
          <w:p w:rsidR="001439AF" w:rsidRPr="001439AF" w:rsidRDefault="001439AF" w:rsidP="001439A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439AF">
              <w:rPr>
                <w:rFonts w:eastAsia="Calibri" w:cstheme="minorHAnsi"/>
                <w:sz w:val="24"/>
                <w:szCs w:val="24"/>
              </w:rPr>
              <w:t>2018</w:t>
            </w:r>
            <w:r w:rsidR="009E642A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2492" w:type="dxa"/>
          </w:tcPr>
          <w:p w:rsidR="001439AF" w:rsidRPr="001439AF" w:rsidRDefault="001439AF" w:rsidP="001439A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1439AF">
              <w:rPr>
                <w:rFonts w:eastAsia="Calibri" w:cstheme="minorHAnsi"/>
                <w:sz w:val="24"/>
                <w:szCs w:val="24"/>
              </w:rPr>
              <w:t>14.126.255,08</w:t>
            </w:r>
          </w:p>
        </w:tc>
        <w:tc>
          <w:tcPr>
            <w:tcW w:w="1805" w:type="dxa"/>
          </w:tcPr>
          <w:p w:rsidR="001439AF" w:rsidRPr="001439AF" w:rsidRDefault="001439AF" w:rsidP="001439A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439AF">
              <w:rPr>
                <w:rFonts w:eastAsia="Calibri" w:cstheme="minorHAnsi"/>
                <w:sz w:val="24"/>
                <w:szCs w:val="24"/>
              </w:rPr>
              <w:t>81,53 %</w:t>
            </w:r>
          </w:p>
        </w:tc>
      </w:tr>
    </w:tbl>
    <w:p w:rsidR="004A0421" w:rsidRPr="00601421" w:rsidRDefault="004A0421" w:rsidP="004A0421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FF0000"/>
          <w:sz w:val="24"/>
          <w:szCs w:val="24"/>
          <w:lang w:val="sv-SE"/>
        </w:rPr>
      </w:pPr>
    </w:p>
    <w:p w:rsidR="004A0421" w:rsidRPr="00A9507D" w:rsidRDefault="004A0421" w:rsidP="00A9507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A9507D">
        <w:rPr>
          <w:rFonts w:eastAsia="Calibri" w:cstheme="minorHAnsi"/>
          <w:sz w:val="24"/>
          <w:szCs w:val="24"/>
        </w:rPr>
        <w:t xml:space="preserve">Najčešći razlog zašto određeni projekti nisu implementirani </w:t>
      </w:r>
      <w:r w:rsidR="00316215" w:rsidRPr="00A9507D">
        <w:rPr>
          <w:rFonts w:eastAsia="Calibri" w:cstheme="minorHAnsi"/>
          <w:sz w:val="24"/>
          <w:szCs w:val="24"/>
        </w:rPr>
        <w:t>u 2</w:t>
      </w:r>
      <w:r w:rsidR="00A9507D" w:rsidRPr="00A9507D">
        <w:rPr>
          <w:rFonts w:eastAsia="Calibri" w:cstheme="minorHAnsi"/>
          <w:sz w:val="24"/>
          <w:szCs w:val="24"/>
        </w:rPr>
        <w:t>021</w:t>
      </w:r>
      <w:r w:rsidR="00316215" w:rsidRPr="00A9507D">
        <w:rPr>
          <w:rFonts w:eastAsia="Calibri" w:cstheme="minorHAnsi"/>
          <w:sz w:val="24"/>
          <w:szCs w:val="24"/>
        </w:rPr>
        <w:t xml:space="preserve">. godini </w:t>
      </w:r>
      <w:r w:rsidRPr="00A9507D">
        <w:rPr>
          <w:rFonts w:eastAsia="Calibri" w:cstheme="minorHAnsi"/>
          <w:sz w:val="24"/>
          <w:szCs w:val="24"/>
          <w:lang w:val="sv-SE"/>
        </w:rPr>
        <w:t>je ne</w:t>
      </w:r>
      <w:r w:rsidR="00A9507D" w:rsidRPr="00A9507D">
        <w:rPr>
          <w:rFonts w:eastAsia="Calibri" w:cstheme="minorHAnsi"/>
          <w:sz w:val="24"/>
          <w:szCs w:val="24"/>
          <w:lang w:val="sv-SE"/>
        </w:rPr>
        <w:t>dostatak finansijskih sredstava ili zbog lošeg</w:t>
      </w:r>
      <w:r w:rsidR="001439AF">
        <w:rPr>
          <w:rFonts w:eastAsia="Calibri" w:cstheme="minorHAnsi"/>
          <w:sz w:val="24"/>
          <w:szCs w:val="24"/>
          <w:lang w:val="sv-SE"/>
        </w:rPr>
        <w:t xml:space="preserve"> </w:t>
      </w:r>
      <w:r w:rsidR="00241165">
        <w:rPr>
          <w:rFonts w:eastAsia="Calibri" w:cstheme="minorHAnsi"/>
          <w:sz w:val="24"/>
          <w:szCs w:val="24"/>
          <w:lang w:val="sv-SE"/>
        </w:rPr>
        <w:t>neobjektivnog</w:t>
      </w:r>
      <w:r w:rsidR="00A9507D" w:rsidRPr="00A9507D">
        <w:rPr>
          <w:rFonts w:eastAsia="Calibri" w:cstheme="minorHAnsi"/>
          <w:sz w:val="24"/>
          <w:szCs w:val="24"/>
          <w:lang w:val="sv-SE"/>
        </w:rPr>
        <w:t xml:space="preserve"> planiranja, što je imalo za posljedicu da se aktivnosti na 22 projekata  nisu realizovale tokom 2021. godine.</w:t>
      </w:r>
    </w:p>
    <w:p w:rsidR="00483B53" w:rsidRPr="00601421" w:rsidRDefault="00483B53" w:rsidP="00483B53">
      <w:pPr>
        <w:pStyle w:val="ListParagraph"/>
        <w:rPr>
          <w:rFonts w:eastAsia="Calibri" w:cstheme="minorHAnsi"/>
          <w:color w:val="FF0000"/>
          <w:sz w:val="24"/>
          <w:szCs w:val="24"/>
        </w:rPr>
      </w:pPr>
    </w:p>
    <w:p w:rsidR="00F56D68" w:rsidRDefault="00483B53" w:rsidP="0014251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B32F21">
        <w:rPr>
          <w:rFonts w:eastAsia="Calibri" w:cstheme="minorHAnsi"/>
          <w:sz w:val="24"/>
          <w:szCs w:val="24"/>
        </w:rPr>
        <w:t>Jedan od rizika u pogledu slabije realizacije kandidovanih projekata u svim                 strateško - kapitalnim dokumentima grada Prijedora jeste taj da Gradska u</w:t>
      </w:r>
      <w:r w:rsidR="00B32F21">
        <w:rPr>
          <w:rFonts w:eastAsia="Calibri" w:cstheme="minorHAnsi"/>
          <w:sz w:val="24"/>
          <w:szCs w:val="24"/>
        </w:rPr>
        <w:t>prava nema uticaja</w:t>
      </w:r>
      <w:r w:rsidRPr="00B32F21">
        <w:rPr>
          <w:rFonts w:eastAsia="Calibri" w:cstheme="minorHAnsi"/>
          <w:sz w:val="24"/>
          <w:szCs w:val="24"/>
        </w:rPr>
        <w:t xml:space="preserve"> na realizaciju projekata koje su kadidovali</w:t>
      </w:r>
      <w:r w:rsidR="00B32F21">
        <w:rPr>
          <w:rFonts w:eastAsia="Calibri" w:cstheme="minorHAnsi"/>
          <w:sz w:val="24"/>
          <w:szCs w:val="24"/>
        </w:rPr>
        <w:t xml:space="preserve"> eksterni predlagači </w:t>
      </w:r>
      <w:r w:rsidR="009E642A">
        <w:rPr>
          <w:rFonts w:eastAsia="Calibri" w:cstheme="minorHAnsi"/>
          <w:sz w:val="24"/>
          <w:szCs w:val="24"/>
        </w:rPr>
        <w:t>(</w:t>
      </w:r>
      <w:r w:rsidRPr="00B32F21">
        <w:rPr>
          <w:rFonts w:eastAsia="Calibri" w:cstheme="minorHAnsi"/>
          <w:sz w:val="24"/>
          <w:szCs w:val="24"/>
        </w:rPr>
        <w:t>npr. Javne ustanove, Javna preduzeća i dr.).</w:t>
      </w:r>
    </w:p>
    <w:p w:rsidR="001439AF" w:rsidRPr="001439AF" w:rsidRDefault="001439AF" w:rsidP="001439AF">
      <w:pPr>
        <w:pStyle w:val="ListParagraph"/>
        <w:rPr>
          <w:rFonts w:eastAsia="Calibri" w:cstheme="minorHAnsi"/>
          <w:sz w:val="24"/>
          <w:szCs w:val="24"/>
        </w:rPr>
      </w:pPr>
    </w:p>
    <w:p w:rsidR="001439AF" w:rsidRPr="00B32F21" w:rsidRDefault="001439AF" w:rsidP="001439A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9D0BE9" w:rsidRPr="00601421" w:rsidRDefault="009D0BE9" w:rsidP="0014251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FF0000"/>
          <w:sz w:val="24"/>
          <w:szCs w:val="24"/>
          <w:lang w:val="sr-Latn-RS"/>
        </w:rPr>
      </w:pPr>
    </w:p>
    <w:p w:rsidR="00714792" w:rsidRPr="000A21F2" w:rsidRDefault="009D0BE9" w:rsidP="0014251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0A21F2">
        <w:rPr>
          <w:rFonts w:asciiTheme="minorHAnsi" w:eastAsia="Calibri" w:hAnsiTheme="minorHAnsi" w:cstheme="minorHAnsi"/>
          <w:b/>
          <w:sz w:val="24"/>
          <w:szCs w:val="24"/>
          <w:lang w:val="sr-Latn-RS"/>
        </w:rPr>
        <w:t xml:space="preserve">       </w:t>
      </w:r>
      <w:r w:rsidR="004006D7" w:rsidRPr="000A21F2">
        <w:rPr>
          <w:rFonts w:asciiTheme="minorHAnsi" w:eastAsia="Calibri" w:hAnsiTheme="minorHAnsi" w:cstheme="minorHAnsi"/>
          <w:b/>
          <w:sz w:val="24"/>
          <w:szCs w:val="24"/>
        </w:rPr>
        <w:t>OBRAĐIVAČ</w:t>
      </w:r>
      <w:r w:rsidR="00714792" w:rsidRPr="000A21F2">
        <w:rPr>
          <w:rFonts w:asciiTheme="minorHAnsi" w:eastAsia="Calibri" w:hAnsiTheme="minorHAnsi" w:cstheme="minorHAnsi"/>
          <w:b/>
          <w:sz w:val="24"/>
          <w:szCs w:val="24"/>
        </w:rPr>
        <w:t>I:</w:t>
      </w:r>
      <w:r w:rsidR="000A21F2" w:rsidRPr="000A21F2">
        <w:rPr>
          <w:rFonts w:asciiTheme="minorHAnsi" w:eastAsia="Calibri" w:hAnsiTheme="minorHAnsi" w:cstheme="minorHAnsi"/>
          <w:b/>
          <w:sz w:val="24"/>
          <w:szCs w:val="24"/>
        </w:rPr>
        <w:t xml:space="preserve">                                                                                                 ŠEF ODSJEKA       </w:t>
      </w:r>
    </w:p>
    <w:p w:rsidR="004006D7" w:rsidRPr="000A21F2" w:rsidRDefault="00E24960" w:rsidP="0014251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0A21F2">
        <w:rPr>
          <w:rFonts w:asciiTheme="minorHAnsi" w:eastAsia="Calibri" w:hAnsiTheme="minorHAnsi" w:cstheme="minorHAnsi"/>
          <w:sz w:val="24"/>
          <w:szCs w:val="24"/>
        </w:rPr>
        <w:t xml:space="preserve">                                                                            </w:t>
      </w:r>
      <w:r w:rsidR="00714792" w:rsidRPr="000A21F2">
        <w:rPr>
          <w:rFonts w:asciiTheme="minorHAnsi" w:eastAsia="Calibri" w:hAnsiTheme="minorHAnsi" w:cstheme="minorHAnsi"/>
          <w:sz w:val="24"/>
          <w:szCs w:val="24"/>
        </w:rPr>
        <w:t xml:space="preserve">                       </w:t>
      </w:r>
    </w:p>
    <w:p w:rsidR="006543B8" w:rsidRPr="000A21F2" w:rsidRDefault="006543B8" w:rsidP="000A21F2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Calibri" w:cstheme="minorHAnsi"/>
          <w:sz w:val="24"/>
          <w:szCs w:val="24"/>
        </w:rPr>
      </w:pPr>
      <w:r w:rsidRPr="000A21F2">
        <w:rPr>
          <w:rFonts w:eastAsia="Calibri" w:cstheme="minorHAnsi"/>
          <w:sz w:val="24"/>
          <w:szCs w:val="24"/>
        </w:rPr>
        <w:t xml:space="preserve">Odsjek za starteško planiranje,                             </w:t>
      </w:r>
      <w:r w:rsidR="00ED2FA4" w:rsidRPr="000A21F2">
        <w:rPr>
          <w:rFonts w:eastAsia="Calibri" w:cstheme="minorHAnsi"/>
          <w:sz w:val="24"/>
          <w:szCs w:val="24"/>
        </w:rPr>
        <w:t xml:space="preserve">       </w:t>
      </w:r>
      <w:r w:rsidR="000A21F2" w:rsidRPr="000A21F2">
        <w:rPr>
          <w:rFonts w:eastAsia="Calibri" w:cstheme="minorHAnsi"/>
          <w:sz w:val="24"/>
          <w:szCs w:val="24"/>
        </w:rPr>
        <w:t xml:space="preserve">                 </w:t>
      </w:r>
      <w:r w:rsidR="00ED2FA4" w:rsidRPr="000A21F2">
        <w:rPr>
          <w:rFonts w:eastAsia="Calibri" w:cstheme="minorHAnsi"/>
          <w:sz w:val="24"/>
          <w:szCs w:val="24"/>
        </w:rPr>
        <w:t xml:space="preserve">  </w:t>
      </w:r>
      <w:r w:rsidR="000A21F2" w:rsidRPr="000A21F2">
        <w:rPr>
          <w:rFonts w:eastAsia="Calibri" w:cstheme="minorHAnsi"/>
          <w:sz w:val="24"/>
          <w:szCs w:val="24"/>
        </w:rPr>
        <w:t xml:space="preserve">Zinajda Hošić, dipl.ecc                                                                                                                                                                              </w:t>
      </w:r>
      <w:r w:rsidR="00ED2FA4" w:rsidRPr="000A21F2">
        <w:rPr>
          <w:rFonts w:eastAsia="Calibri" w:cstheme="minorHAnsi"/>
          <w:sz w:val="24"/>
          <w:szCs w:val="24"/>
        </w:rPr>
        <w:t xml:space="preserve">                      </w:t>
      </w:r>
      <w:r w:rsidR="00714792" w:rsidRPr="000A21F2">
        <w:rPr>
          <w:rFonts w:eastAsia="Calibri" w:cstheme="minorHAnsi"/>
          <w:sz w:val="24"/>
          <w:szCs w:val="24"/>
        </w:rPr>
        <w:t xml:space="preserve"> </w:t>
      </w:r>
    </w:p>
    <w:p w:rsidR="00714792" w:rsidRPr="000A21F2" w:rsidRDefault="006543B8" w:rsidP="006543B8">
      <w:pPr>
        <w:pStyle w:val="ListParagraph"/>
        <w:autoSpaceDE w:val="0"/>
        <w:autoSpaceDN w:val="0"/>
        <w:adjustRightInd w:val="0"/>
        <w:jc w:val="both"/>
        <w:rPr>
          <w:rFonts w:eastAsia="Calibri" w:cstheme="minorHAnsi"/>
          <w:sz w:val="24"/>
          <w:szCs w:val="24"/>
        </w:rPr>
      </w:pPr>
      <w:r w:rsidRPr="000A21F2">
        <w:rPr>
          <w:rFonts w:eastAsia="Calibri" w:cstheme="minorHAnsi"/>
          <w:sz w:val="24"/>
          <w:szCs w:val="24"/>
        </w:rPr>
        <w:t>upravljanje projektima i razvojem</w:t>
      </w:r>
      <w:r w:rsidR="00714792" w:rsidRPr="000A21F2">
        <w:rPr>
          <w:rFonts w:eastAsia="Calibri" w:cstheme="minorHAnsi"/>
          <w:sz w:val="24"/>
          <w:szCs w:val="24"/>
        </w:rPr>
        <w:t>,</w:t>
      </w:r>
    </w:p>
    <w:p w:rsidR="00E24960" w:rsidRPr="000A21F2" w:rsidRDefault="00714792" w:rsidP="00E24960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Calibri" w:cstheme="minorHAnsi"/>
          <w:sz w:val="24"/>
          <w:szCs w:val="24"/>
        </w:rPr>
      </w:pPr>
      <w:r w:rsidRPr="000A21F2">
        <w:rPr>
          <w:rFonts w:eastAsia="Calibri" w:cstheme="minorHAnsi"/>
          <w:sz w:val="24"/>
          <w:szCs w:val="24"/>
        </w:rPr>
        <w:t>Tim za izradu PKI</w:t>
      </w:r>
      <w:r w:rsidR="00E24960" w:rsidRPr="000A21F2">
        <w:rPr>
          <w:rFonts w:eastAsia="Calibri" w:cstheme="minorHAnsi"/>
          <w:sz w:val="24"/>
          <w:szCs w:val="24"/>
        </w:rPr>
        <w:t xml:space="preserve">                           </w:t>
      </w:r>
      <w:r w:rsidR="009D0BE9" w:rsidRPr="000A21F2">
        <w:rPr>
          <w:rFonts w:eastAsia="Calibri" w:cstheme="minorHAnsi"/>
          <w:sz w:val="24"/>
          <w:szCs w:val="24"/>
        </w:rPr>
        <w:t xml:space="preserve">                           </w:t>
      </w:r>
      <w:r w:rsidR="00E24960" w:rsidRPr="000A21F2">
        <w:rPr>
          <w:rFonts w:eastAsia="Calibri" w:cstheme="minorHAnsi"/>
          <w:sz w:val="24"/>
          <w:szCs w:val="24"/>
        </w:rPr>
        <w:t xml:space="preserve">      </w:t>
      </w:r>
      <w:r w:rsidR="006543B8" w:rsidRPr="000A21F2">
        <w:rPr>
          <w:rFonts w:eastAsia="Calibri" w:cstheme="minorHAnsi"/>
          <w:sz w:val="24"/>
          <w:szCs w:val="24"/>
        </w:rPr>
        <w:t xml:space="preserve">                  </w:t>
      </w:r>
    </w:p>
    <w:sectPr w:rsidR="00E24960" w:rsidRPr="000A21F2" w:rsidSect="00EC32BA">
      <w:pgSz w:w="11906" w:h="16838"/>
      <w:pgMar w:top="1417" w:right="1134" w:bottom="1417" w:left="1701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DD0" w:rsidRDefault="00466DD0" w:rsidP="00EC32BA">
      <w:r>
        <w:separator/>
      </w:r>
    </w:p>
  </w:endnote>
  <w:endnote w:type="continuationSeparator" w:id="0">
    <w:p w:rsidR="00466DD0" w:rsidRDefault="00466DD0" w:rsidP="00EC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29198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675C" w:rsidRDefault="000D67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642A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0D675C" w:rsidRDefault="000D67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DD0" w:rsidRDefault="00466DD0" w:rsidP="00EC32BA">
      <w:r>
        <w:separator/>
      </w:r>
    </w:p>
  </w:footnote>
  <w:footnote w:type="continuationSeparator" w:id="0">
    <w:p w:rsidR="00466DD0" w:rsidRDefault="00466DD0" w:rsidP="00EC3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5EAF"/>
    <w:multiLevelType w:val="hybridMultilevel"/>
    <w:tmpl w:val="31A4C8B2"/>
    <w:lvl w:ilvl="0" w:tplc="5DB45EE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5702B"/>
    <w:multiLevelType w:val="multilevel"/>
    <w:tmpl w:val="2E7474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63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AAF0DDD"/>
    <w:multiLevelType w:val="multilevel"/>
    <w:tmpl w:val="104EEA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1AD4E5E"/>
    <w:multiLevelType w:val="hybridMultilevel"/>
    <w:tmpl w:val="4A18D982"/>
    <w:lvl w:ilvl="0" w:tplc="9D80E83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635E89"/>
    <w:multiLevelType w:val="multilevel"/>
    <w:tmpl w:val="1168400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4164170"/>
    <w:multiLevelType w:val="multilevel"/>
    <w:tmpl w:val="1168400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47329E5"/>
    <w:multiLevelType w:val="multilevel"/>
    <w:tmpl w:val="017E83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15075BF6"/>
    <w:multiLevelType w:val="hybridMultilevel"/>
    <w:tmpl w:val="83968AD8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186667"/>
    <w:multiLevelType w:val="hybridMultilevel"/>
    <w:tmpl w:val="B2C2727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9785380"/>
    <w:multiLevelType w:val="hybridMultilevel"/>
    <w:tmpl w:val="49B61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81D5B"/>
    <w:multiLevelType w:val="multilevel"/>
    <w:tmpl w:val="2E7474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63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E0F57FE"/>
    <w:multiLevelType w:val="hybridMultilevel"/>
    <w:tmpl w:val="731EDD6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A11AE"/>
    <w:multiLevelType w:val="multilevel"/>
    <w:tmpl w:val="6EC028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 w15:restartNumberingAfterBreak="0">
    <w:nsid w:val="203D7255"/>
    <w:multiLevelType w:val="multilevel"/>
    <w:tmpl w:val="2006CC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0CC64F9"/>
    <w:multiLevelType w:val="multilevel"/>
    <w:tmpl w:val="2E7474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63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23FA69BB"/>
    <w:multiLevelType w:val="multilevel"/>
    <w:tmpl w:val="DE40F4F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6" w15:restartNumberingAfterBreak="0">
    <w:nsid w:val="23FB0E09"/>
    <w:multiLevelType w:val="hybridMultilevel"/>
    <w:tmpl w:val="E85C970A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26583481"/>
    <w:multiLevelType w:val="multilevel"/>
    <w:tmpl w:val="0086557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BDD0963"/>
    <w:multiLevelType w:val="multilevel"/>
    <w:tmpl w:val="796A331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306D0C0E"/>
    <w:multiLevelType w:val="multilevel"/>
    <w:tmpl w:val="6372A9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31DB51A8"/>
    <w:multiLevelType w:val="hybridMultilevel"/>
    <w:tmpl w:val="2D8EF8D0"/>
    <w:lvl w:ilvl="0" w:tplc="FDD0BFD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737923"/>
    <w:multiLevelType w:val="hybridMultilevel"/>
    <w:tmpl w:val="6A8C0B88"/>
    <w:lvl w:ilvl="0" w:tplc="B16ABDB8">
      <w:start w:val="1"/>
      <w:numFmt w:val="decimal"/>
      <w:pStyle w:val="Heading2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D8675D"/>
    <w:multiLevelType w:val="hybridMultilevel"/>
    <w:tmpl w:val="480C62BC"/>
    <w:lvl w:ilvl="0" w:tplc="7F2C2E2A">
      <w:start w:val="1"/>
      <w:numFmt w:val="decimal"/>
      <w:lvlText w:val="%1."/>
      <w:lvlJc w:val="left"/>
      <w:pPr>
        <w:ind w:left="720" w:hanging="360"/>
      </w:pPr>
    </w:lvl>
    <w:lvl w:ilvl="1" w:tplc="67DE0C40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04277F"/>
    <w:multiLevelType w:val="hybridMultilevel"/>
    <w:tmpl w:val="B11C2ACE"/>
    <w:lvl w:ilvl="0" w:tplc="254C33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9C5158"/>
    <w:multiLevelType w:val="multilevel"/>
    <w:tmpl w:val="D248B30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8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AF80594"/>
    <w:multiLevelType w:val="multilevel"/>
    <w:tmpl w:val="6EC028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6" w15:restartNumberingAfterBreak="0">
    <w:nsid w:val="3C1C4ACB"/>
    <w:multiLevelType w:val="hybridMultilevel"/>
    <w:tmpl w:val="47CA724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A50C8B"/>
    <w:multiLevelType w:val="multilevel"/>
    <w:tmpl w:val="6EC028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8" w15:restartNumberingAfterBreak="0">
    <w:nsid w:val="400E2ACC"/>
    <w:multiLevelType w:val="multilevel"/>
    <w:tmpl w:val="2006CC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4ABC5F2B"/>
    <w:multiLevelType w:val="multilevel"/>
    <w:tmpl w:val="5964C44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4C9E125E"/>
    <w:multiLevelType w:val="multilevel"/>
    <w:tmpl w:val="F0C8C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4D0040AA"/>
    <w:multiLevelType w:val="hybridMultilevel"/>
    <w:tmpl w:val="DCF8AB54"/>
    <w:lvl w:ilvl="0" w:tplc="BDBEB63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E00162E"/>
    <w:multiLevelType w:val="multilevel"/>
    <w:tmpl w:val="1168400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4F066E1F"/>
    <w:multiLevelType w:val="hybridMultilevel"/>
    <w:tmpl w:val="78E41D30"/>
    <w:lvl w:ilvl="0" w:tplc="E856D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FDA2378"/>
    <w:multiLevelType w:val="hybridMultilevel"/>
    <w:tmpl w:val="019AD492"/>
    <w:lvl w:ilvl="0" w:tplc="4758919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FE3640"/>
    <w:multiLevelType w:val="multilevel"/>
    <w:tmpl w:val="6EC028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6" w15:restartNumberingAfterBreak="0">
    <w:nsid w:val="520960F8"/>
    <w:multiLevelType w:val="hybridMultilevel"/>
    <w:tmpl w:val="EE96A1B6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8CD7A84"/>
    <w:multiLevelType w:val="multilevel"/>
    <w:tmpl w:val="D8AE06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9445892"/>
    <w:multiLevelType w:val="multilevel"/>
    <w:tmpl w:val="6EC028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9" w15:restartNumberingAfterBreak="0">
    <w:nsid w:val="5A7325F9"/>
    <w:multiLevelType w:val="hybridMultilevel"/>
    <w:tmpl w:val="FD8ECA06"/>
    <w:lvl w:ilvl="0" w:tplc="67DE0C40">
      <w:start w:val="1"/>
      <w:numFmt w:val="decimal"/>
      <w:lvlText w:val="%1.1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5F643E2D"/>
    <w:multiLevelType w:val="hybridMultilevel"/>
    <w:tmpl w:val="6040D2F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C972CF"/>
    <w:multiLevelType w:val="hybridMultilevel"/>
    <w:tmpl w:val="FA6ED612"/>
    <w:lvl w:ilvl="0" w:tplc="9288E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74F7F5A"/>
    <w:multiLevelType w:val="multilevel"/>
    <w:tmpl w:val="DA16092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0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2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48" w:hanging="1800"/>
      </w:pPr>
      <w:rPr>
        <w:rFonts w:hint="default"/>
      </w:rPr>
    </w:lvl>
  </w:abstractNum>
  <w:abstractNum w:abstractNumId="43" w15:restartNumberingAfterBreak="0">
    <w:nsid w:val="6935764E"/>
    <w:multiLevelType w:val="multilevel"/>
    <w:tmpl w:val="6EC028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4" w15:restartNumberingAfterBreak="0">
    <w:nsid w:val="69757F2C"/>
    <w:multiLevelType w:val="hybridMultilevel"/>
    <w:tmpl w:val="3FAE8AD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2777C3"/>
    <w:multiLevelType w:val="multilevel"/>
    <w:tmpl w:val="B1407B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6" w15:restartNumberingAfterBreak="0">
    <w:nsid w:val="798E1A0A"/>
    <w:multiLevelType w:val="multilevel"/>
    <w:tmpl w:val="4E3CB8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7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31"/>
  </w:num>
  <w:num w:numId="2">
    <w:abstractNumId w:val="3"/>
  </w:num>
  <w:num w:numId="3">
    <w:abstractNumId w:val="36"/>
  </w:num>
  <w:num w:numId="4">
    <w:abstractNumId w:val="8"/>
  </w:num>
  <w:num w:numId="5">
    <w:abstractNumId w:val="33"/>
  </w:num>
  <w:num w:numId="6">
    <w:abstractNumId w:val="44"/>
  </w:num>
  <w:num w:numId="7">
    <w:abstractNumId w:val="16"/>
  </w:num>
  <w:num w:numId="8">
    <w:abstractNumId w:val="40"/>
  </w:num>
  <w:num w:numId="9">
    <w:abstractNumId w:val="23"/>
  </w:num>
  <w:num w:numId="10">
    <w:abstractNumId w:val="34"/>
  </w:num>
  <w:num w:numId="11">
    <w:abstractNumId w:val="26"/>
  </w:num>
  <w:num w:numId="12">
    <w:abstractNumId w:val="30"/>
  </w:num>
  <w:num w:numId="13">
    <w:abstractNumId w:val="45"/>
  </w:num>
  <w:num w:numId="14">
    <w:abstractNumId w:val="20"/>
  </w:num>
  <w:num w:numId="15">
    <w:abstractNumId w:val="0"/>
  </w:num>
  <w:num w:numId="16">
    <w:abstractNumId w:val="11"/>
  </w:num>
  <w:num w:numId="17">
    <w:abstractNumId w:val="6"/>
  </w:num>
  <w:num w:numId="18">
    <w:abstractNumId w:val="12"/>
  </w:num>
  <w:num w:numId="19">
    <w:abstractNumId w:val="43"/>
  </w:num>
  <w:num w:numId="20">
    <w:abstractNumId w:val="25"/>
  </w:num>
  <w:num w:numId="21">
    <w:abstractNumId w:val="38"/>
  </w:num>
  <w:num w:numId="22">
    <w:abstractNumId w:val="35"/>
  </w:num>
  <w:num w:numId="23">
    <w:abstractNumId w:val="41"/>
  </w:num>
  <w:num w:numId="24">
    <w:abstractNumId w:val="27"/>
  </w:num>
  <w:num w:numId="25">
    <w:abstractNumId w:val="29"/>
  </w:num>
  <w:num w:numId="26">
    <w:abstractNumId w:val="15"/>
  </w:num>
  <w:num w:numId="27">
    <w:abstractNumId w:val="46"/>
  </w:num>
  <w:num w:numId="28">
    <w:abstractNumId w:val="18"/>
  </w:num>
  <w:num w:numId="29">
    <w:abstractNumId w:val="24"/>
  </w:num>
  <w:num w:numId="30">
    <w:abstractNumId w:val="21"/>
  </w:num>
  <w:num w:numId="31">
    <w:abstractNumId w:val="7"/>
  </w:num>
  <w:num w:numId="32">
    <w:abstractNumId w:val="22"/>
  </w:num>
  <w:num w:numId="33">
    <w:abstractNumId w:val="39"/>
  </w:num>
  <w:num w:numId="34">
    <w:abstractNumId w:val="13"/>
  </w:num>
  <w:num w:numId="35">
    <w:abstractNumId w:val="21"/>
  </w:num>
  <w:num w:numId="36">
    <w:abstractNumId w:val="21"/>
  </w:num>
  <w:num w:numId="37">
    <w:abstractNumId w:val="19"/>
  </w:num>
  <w:num w:numId="38">
    <w:abstractNumId w:val="2"/>
  </w:num>
  <w:num w:numId="39">
    <w:abstractNumId w:val="37"/>
  </w:num>
  <w:num w:numId="40">
    <w:abstractNumId w:val="14"/>
  </w:num>
  <w:num w:numId="41">
    <w:abstractNumId w:val="17"/>
  </w:num>
  <w:num w:numId="42">
    <w:abstractNumId w:val="4"/>
  </w:num>
  <w:num w:numId="43">
    <w:abstractNumId w:val="9"/>
  </w:num>
  <w:num w:numId="44">
    <w:abstractNumId w:val="28"/>
  </w:num>
  <w:num w:numId="45">
    <w:abstractNumId w:val="5"/>
  </w:num>
  <w:num w:numId="46">
    <w:abstractNumId w:val="32"/>
  </w:num>
  <w:num w:numId="47">
    <w:abstractNumId w:val="1"/>
  </w:num>
  <w:num w:numId="48">
    <w:abstractNumId w:val="42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B4"/>
    <w:rsid w:val="00005688"/>
    <w:rsid w:val="00005A94"/>
    <w:rsid w:val="00010D9B"/>
    <w:rsid w:val="000138D1"/>
    <w:rsid w:val="00016269"/>
    <w:rsid w:val="0003212B"/>
    <w:rsid w:val="00032664"/>
    <w:rsid w:val="00032E1C"/>
    <w:rsid w:val="00033761"/>
    <w:rsid w:val="00033F09"/>
    <w:rsid w:val="0003530B"/>
    <w:rsid w:val="00036AC2"/>
    <w:rsid w:val="0004474B"/>
    <w:rsid w:val="000469F1"/>
    <w:rsid w:val="00046D5F"/>
    <w:rsid w:val="0005348D"/>
    <w:rsid w:val="0005724B"/>
    <w:rsid w:val="00065E05"/>
    <w:rsid w:val="00066CD2"/>
    <w:rsid w:val="00067182"/>
    <w:rsid w:val="000734C2"/>
    <w:rsid w:val="00082B70"/>
    <w:rsid w:val="00085AA7"/>
    <w:rsid w:val="0008785B"/>
    <w:rsid w:val="000878C7"/>
    <w:rsid w:val="000912C7"/>
    <w:rsid w:val="00097621"/>
    <w:rsid w:val="000A1FB2"/>
    <w:rsid w:val="000A21F2"/>
    <w:rsid w:val="000A32F1"/>
    <w:rsid w:val="000A367F"/>
    <w:rsid w:val="000A389F"/>
    <w:rsid w:val="000B4673"/>
    <w:rsid w:val="000B76D9"/>
    <w:rsid w:val="000B7E28"/>
    <w:rsid w:val="000C316B"/>
    <w:rsid w:val="000C45CB"/>
    <w:rsid w:val="000C55DB"/>
    <w:rsid w:val="000C7F52"/>
    <w:rsid w:val="000D046F"/>
    <w:rsid w:val="000D3DD7"/>
    <w:rsid w:val="000D3F3E"/>
    <w:rsid w:val="000D662E"/>
    <w:rsid w:val="000D675C"/>
    <w:rsid w:val="000E124A"/>
    <w:rsid w:val="000E147B"/>
    <w:rsid w:val="000E18D5"/>
    <w:rsid w:val="000E23FC"/>
    <w:rsid w:val="000E2E24"/>
    <w:rsid w:val="000F20F5"/>
    <w:rsid w:val="000F273C"/>
    <w:rsid w:val="00104E19"/>
    <w:rsid w:val="00105956"/>
    <w:rsid w:val="0010778F"/>
    <w:rsid w:val="00112CB9"/>
    <w:rsid w:val="00113F9A"/>
    <w:rsid w:val="00114976"/>
    <w:rsid w:val="001150E7"/>
    <w:rsid w:val="00115DB0"/>
    <w:rsid w:val="00120F65"/>
    <w:rsid w:val="00122B6B"/>
    <w:rsid w:val="001243A7"/>
    <w:rsid w:val="001316AA"/>
    <w:rsid w:val="001352C4"/>
    <w:rsid w:val="0013685E"/>
    <w:rsid w:val="00136EC0"/>
    <w:rsid w:val="0014048B"/>
    <w:rsid w:val="0014085E"/>
    <w:rsid w:val="00140D83"/>
    <w:rsid w:val="0014251A"/>
    <w:rsid w:val="001439AF"/>
    <w:rsid w:val="00143F39"/>
    <w:rsid w:val="00144172"/>
    <w:rsid w:val="00144DFE"/>
    <w:rsid w:val="00144EF3"/>
    <w:rsid w:val="00150D71"/>
    <w:rsid w:val="00157BDD"/>
    <w:rsid w:val="00161735"/>
    <w:rsid w:val="0017383D"/>
    <w:rsid w:val="001744DE"/>
    <w:rsid w:val="00175F8A"/>
    <w:rsid w:val="001771A4"/>
    <w:rsid w:val="00180EFD"/>
    <w:rsid w:val="00181E01"/>
    <w:rsid w:val="00184999"/>
    <w:rsid w:val="00190979"/>
    <w:rsid w:val="00194D01"/>
    <w:rsid w:val="00197454"/>
    <w:rsid w:val="00197706"/>
    <w:rsid w:val="001A5115"/>
    <w:rsid w:val="001A70CB"/>
    <w:rsid w:val="001B282D"/>
    <w:rsid w:val="001B28A8"/>
    <w:rsid w:val="001B39F6"/>
    <w:rsid w:val="001B7049"/>
    <w:rsid w:val="001B725D"/>
    <w:rsid w:val="001C1121"/>
    <w:rsid w:val="001C1E86"/>
    <w:rsid w:val="001C5D12"/>
    <w:rsid w:val="001D3926"/>
    <w:rsid w:val="001D4531"/>
    <w:rsid w:val="001D5D79"/>
    <w:rsid w:val="001E17EF"/>
    <w:rsid w:val="001E60D8"/>
    <w:rsid w:val="001F5CF4"/>
    <w:rsid w:val="001F6189"/>
    <w:rsid w:val="0020086F"/>
    <w:rsid w:val="0020514D"/>
    <w:rsid w:val="00217288"/>
    <w:rsid w:val="0022586A"/>
    <w:rsid w:val="0023314F"/>
    <w:rsid w:val="00237351"/>
    <w:rsid w:val="00241165"/>
    <w:rsid w:val="0024628D"/>
    <w:rsid w:val="002530F5"/>
    <w:rsid w:val="00256B87"/>
    <w:rsid w:val="00260B4E"/>
    <w:rsid w:val="00263787"/>
    <w:rsid w:val="00264CCF"/>
    <w:rsid w:val="00272293"/>
    <w:rsid w:val="002773B0"/>
    <w:rsid w:val="00280C54"/>
    <w:rsid w:val="0028379D"/>
    <w:rsid w:val="0029076E"/>
    <w:rsid w:val="002961B7"/>
    <w:rsid w:val="002A2C63"/>
    <w:rsid w:val="002A3EC3"/>
    <w:rsid w:val="002B4161"/>
    <w:rsid w:val="002B577B"/>
    <w:rsid w:val="002B59AC"/>
    <w:rsid w:val="002B712A"/>
    <w:rsid w:val="002C1F29"/>
    <w:rsid w:val="002C52A4"/>
    <w:rsid w:val="002D0147"/>
    <w:rsid w:val="002D1B41"/>
    <w:rsid w:val="002D72FD"/>
    <w:rsid w:val="002E0814"/>
    <w:rsid w:val="002E08C8"/>
    <w:rsid w:val="002E1217"/>
    <w:rsid w:val="002E5285"/>
    <w:rsid w:val="002E67AB"/>
    <w:rsid w:val="002F17C2"/>
    <w:rsid w:val="002F759D"/>
    <w:rsid w:val="003016C4"/>
    <w:rsid w:val="00301CC8"/>
    <w:rsid w:val="003022B1"/>
    <w:rsid w:val="00302720"/>
    <w:rsid w:val="0030373F"/>
    <w:rsid w:val="00303953"/>
    <w:rsid w:val="00313888"/>
    <w:rsid w:val="00316215"/>
    <w:rsid w:val="00321127"/>
    <w:rsid w:val="003234A8"/>
    <w:rsid w:val="0033135E"/>
    <w:rsid w:val="003349E7"/>
    <w:rsid w:val="00335B11"/>
    <w:rsid w:val="003365EB"/>
    <w:rsid w:val="00336899"/>
    <w:rsid w:val="00341DFB"/>
    <w:rsid w:val="00342FF1"/>
    <w:rsid w:val="00351A5B"/>
    <w:rsid w:val="00352097"/>
    <w:rsid w:val="0035504F"/>
    <w:rsid w:val="00360FA7"/>
    <w:rsid w:val="00362101"/>
    <w:rsid w:val="003647A3"/>
    <w:rsid w:val="0036756F"/>
    <w:rsid w:val="00373448"/>
    <w:rsid w:val="003754DD"/>
    <w:rsid w:val="003779C5"/>
    <w:rsid w:val="0038391A"/>
    <w:rsid w:val="003846B0"/>
    <w:rsid w:val="003864B5"/>
    <w:rsid w:val="0039322F"/>
    <w:rsid w:val="00396F3F"/>
    <w:rsid w:val="003A153B"/>
    <w:rsid w:val="003A4231"/>
    <w:rsid w:val="003A43B3"/>
    <w:rsid w:val="003A7276"/>
    <w:rsid w:val="003B4577"/>
    <w:rsid w:val="003C3F2F"/>
    <w:rsid w:val="003D0385"/>
    <w:rsid w:val="003D2C33"/>
    <w:rsid w:val="003E25B3"/>
    <w:rsid w:val="003E7DA8"/>
    <w:rsid w:val="003E7E25"/>
    <w:rsid w:val="003F5178"/>
    <w:rsid w:val="003F51A5"/>
    <w:rsid w:val="003F6873"/>
    <w:rsid w:val="004006D7"/>
    <w:rsid w:val="004049D9"/>
    <w:rsid w:val="00411861"/>
    <w:rsid w:val="00412DF1"/>
    <w:rsid w:val="004138AC"/>
    <w:rsid w:val="00417F9A"/>
    <w:rsid w:val="004255B3"/>
    <w:rsid w:val="004255CB"/>
    <w:rsid w:val="00425D51"/>
    <w:rsid w:val="00426E11"/>
    <w:rsid w:val="004335E9"/>
    <w:rsid w:val="004339DD"/>
    <w:rsid w:val="004408F0"/>
    <w:rsid w:val="00440F2A"/>
    <w:rsid w:val="00440F56"/>
    <w:rsid w:val="004513D3"/>
    <w:rsid w:val="00456492"/>
    <w:rsid w:val="0045758B"/>
    <w:rsid w:val="00461496"/>
    <w:rsid w:val="00466DD0"/>
    <w:rsid w:val="00483B53"/>
    <w:rsid w:val="00484349"/>
    <w:rsid w:val="0048645A"/>
    <w:rsid w:val="00493B7E"/>
    <w:rsid w:val="00494773"/>
    <w:rsid w:val="00494F77"/>
    <w:rsid w:val="004A0421"/>
    <w:rsid w:val="004A1E1C"/>
    <w:rsid w:val="004A25BA"/>
    <w:rsid w:val="004A50C0"/>
    <w:rsid w:val="004A5F09"/>
    <w:rsid w:val="004A6314"/>
    <w:rsid w:val="004A6D1A"/>
    <w:rsid w:val="004A6DB6"/>
    <w:rsid w:val="004B44A0"/>
    <w:rsid w:val="004B44BE"/>
    <w:rsid w:val="004C2B34"/>
    <w:rsid w:val="004D769D"/>
    <w:rsid w:val="004E29A2"/>
    <w:rsid w:val="004E2CD9"/>
    <w:rsid w:val="004E347B"/>
    <w:rsid w:val="004E6E16"/>
    <w:rsid w:val="004F142F"/>
    <w:rsid w:val="004F1959"/>
    <w:rsid w:val="004F2EF2"/>
    <w:rsid w:val="00504A6B"/>
    <w:rsid w:val="0051164A"/>
    <w:rsid w:val="0051210C"/>
    <w:rsid w:val="005136E5"/>
    <w:rsid w:val="005137FB"/>
    <w:rsid w:val="00516EB2"/>
    <w:rsid w:val="0052166B"/>
    <w:rsid w:val="005229D0"/>
    <w:rsid w:val="0053076F"/>
    <w:rsid w:val="005346EB"/>
    <w:rsid w:val="00534D74"/>
    <w:rsid w:val="005351C8"/>
    <w:rsid w:val="00536385"/>
    <w:rsid w:val="00540BE3"/>
    <w:rsid w:val="0054223C"/>
    <w:rsid w:val="00551651"/>
    <w:rsid w:val="00554375"/>
    <w:rsid w:val="00555DEA"/>
    <w:rsid w:val="00560D46"/>
    <w:rsid w:val="00561D59"/>
    <w:rsid w:val="0056281C"/>
    <w:rsid w:val="0056350A"/>
    <w:rsid w:val="00564859"/>
    <w:rsid w:val="00573023"/>
    <w:rsid w:val="0057407E"/>
    <w:rsid w:val="005815AA"/>
    <w:rsid w:val="005877AD"/>
    <w:rsid w:val="00591DD1"/>
    <w:rsid w:val="00596C55"/>
    <w:rsid w:val="005A2F8A"/>
    <w:rsid w:val="005A6396"/>
    <w:rsid w:val="005B35B5"/>
    <w:rsid w:val="005C14C3"/>
    <w:rsid w:val="005D4750"/>
    <w:rsid w:val="005D61A0"/>
    <w:rsid w:val="005D741D"/>
    <w:rsid w:val="005E2241"/>
    <w:rsid w:val="005E387E"/>
    <w:rsid w:val="005E49C4"/>
    <w:rsid w:val="005F1118"/>
    <w:rsid w:val="005F4047"/>
    <w:rsid w:val="005F5169"/>
    <w:rsid w:val="006004B2"/>
    <w:rsid w:val="0060079F"/>
    <w:rsid w:val="00601089"/>
    <w:rsid w:val="00601129"/>
    <w:rsid w:val="00601421"/>
    <w:rsid w:val="00603A85"/>
    <w:rsid w:val="00604E78"/>
    <w:rsid w:val="00620972"/>
    <w:rsid w:val="00624EC7"/>
    <w:rsid w:val="00624EE0"/>
    <w:rsid w:val="006259FE"/>
    <w:rsid w:val="00630592"/>
    <w:rsid w:val="00637868"/>
    <w:rsid w:val="00640E0D"/>
    <w:rsid w:val="00644146"/>
    <w:rsid w:val="006448D1"/>
    <w:rsid w:val="00644BC0"/>
    <w:rsid w:val="00651922"/>
    <w:rsid w:val="006543B8"/>
    <w:rsid w:val="00654B83"/>
    <w:rsid w:val="00661D9B"/>
    <w:rsid w:val="00664730"/>
    <w:rsid w:val="00665F31"/>
    <w:rsid w:val="006757A0"/>
    <w:rsid w:val="00676096"/>
    <w:rsid w:val="006768FA"/>
    <w:rsid w:val="00676A43"/>
    <w:rsid w:val="00682794"/>
    <w:rsid w:val="006845BE"/>
    <w:rsid w:val="00695881"/>
    <w:rsid w:val="00697A1C"/>
    <w:rsid w:val="006A2FD0"/>
    <w:rsid w:val="006A367C"/>
    <w:rsid w:val="006B0505"/>
    <w:rsid w:val="006B4B29"/>
    <w:rsid w:val="006B6425"/>
    <w:rsid w:val="006B76DF"/>
    <w:rsid w:val="006B77E0"/>
    <w:rsid w:val="006C1746"/>
    <w:rsid w:val="006C66FC"/>
    <w:rsid w:val="006D385A"/>
    <w:rsid w:val="006D3D56"/>
    <w:rsid w:val="006D4457"/>
    <w:rsid w:val="006D5BA4"/>
    <w:rsid w:val="006D7149"/>
    <w:rsid w:val="006E27F1"/>
    <w:rsid w:val="006E2AD1"/>
    <w:rsid w:val="006E3B03"/>
    <w:rsid w:val="006E3E62"/>
    <w:rsid w:val="006E549B"/>
    <w:rsid w:val="006E5968"/>
    <w:rsid w:val="006F39FE"/>
    <w:rsid w:val="006F47FD"/>
    <w:rsid w:val="006F613A"/>
    <w:rsid w:val="00703AB8"/>
    <w:rsid w:val="00707BBA"/>
    <w:rsid w:val="00711808"/>
    <w:rsid w:val="00714792"/>
    <w:rsid w:val="00715CB3"/>
    <w:rsid w:val="00715FCD"/>
    <w:rsid w:val="0071790B"/>
    <w:rsid w:val="00720E55"/>
    <w:rsid w:val="00727A71"/>
    <w:rsid w:val="00731048"/>
    <w:rsid w:val="007324C9"/>
    <w:rsid w:val="00737275"/>
    <w:rsid w:val="00737F5F"/>
    <w:rsid w:val="00742CC9"/>
    <w:rsid w:val="00746850"/>
    <w:rsid w:val="00760BE6"/>
    <w:rsid w:val="00762144"/>
    <w:rsid w:val="007730E7"/>
    <w:rsid w:val="0077710A"/>
    <w:rsid w:val="00783D04"/>
    <w:rsid w:val="00785D6C"/>
    <w:rsid w:val="0079018C"/>
    <w:rsid w:val="007902A0"/>
    <w:rsid w:val="00790F4A"/>
    <w:rsid w:val="00793E96"/>
    <w:rsid w:val="007A2639"/>
    <w:rsid w:val="007A49C6"/>
    <w:rsid w:val="007B01CB"/>
    <w:rsid w:val="007B1DF6"/>
    <w:rsid w:val="007B2E4C"/>
    <w:rsid w:val="007C0B6D"/>
    <w:rsid w:val="007C36D1"/>
    <w:rsid w:val="007D4770"/>
    <w:rsid w:val="007E0E7D"/>
    <w:rsid w:val="007E187B"/>
    <w:rsid w:val="007E2842"/>
    <w:rsid w:val="007F4391"/>
    <w:rsid w:val="007F4EE9"/>
    <w:rsid w:val="0080019C"/>
    <w:rsid w:val="00800CF8"/>
    <w:rsid w:val="00802AD7"/>
    <w:rsid w:val="0080446B"/>
    <w:rsid w:val="008058DC"/>
    <w:rsid w:val="00806363"/>
    <w:rsid w:val="00807C44"/>
    <w:rsid w:val="00811827"/>
    <w:rsid w:val="00815B95"/>
    <w:rsid w:val="00825D11"/>
    <w:rsid w:val="008267A9"/>
    <w:rsid w:val="00827F93"/>
    <w:rsid w:val="0083414C"/>
    <w:rsid w:val="00834343"/>
    <w:rsid w:val="00835415"/>
    <w:rsid w:val="00835FBB"/>
    <w:rsid w:val="00837DF2"/>
    <w:rsid w:val="00840881"/>
    <w:rsid w:val="00842A82"/>
    <w:rsid w:val="008433C5"/>
    <w:rsid w:val="00843F62"/>
    <w:rsid w:val="00845AD0"/>
    <w:rsid w:val="00851CDD"/>
    <w:rsid w:val="0085212A"/>
    <w:rsid w:val="008564A6"/>
    <w:rsid w:val="008609EE"/>
    <w:rsid w:val="008630D7"/>
    <w:rsid w:val="008666D9"/>
    <w:rsid w:val="00866CD7"/>
    <w:rsid w:val="00867D5F"/>
    <w:rsid w:val="008740EA"/>
    <w:rsid w:val="00877194"/>
    <w:rsid w:val="00881CFC"/>
    <w:rsid w:val="00886700"/>
    <w:rsid w:val="00890306"/>
    <w:rsid w:val="00890D12"/>
    <w:rsid w:val="0089367A"/>
    <w:rsid w:val="0089562C"/>
    <w:rsid w:val="0089760C"/>
    <w:rsid w:val="0089770B"/>
    <w:rsid w:val="00897ECA"/>
    <w:rsid w:val="008A0844"/>
    <w:rsid w:val="008A5A3C"/>
    <w:rsid w:val="008B0DAB"/>
    <w:rsid w:val="008B13FC"/>
    <w:rsid w:val="008C4BAA"/>
    <w:rsid w:val="008D1462"/>
    <w:rsid w:val="008D4349"/>
    <w:rsid w:val="008E0A68"/>
    <w:rsid w:val="008E18E9"/>
    <w:rsid w:val="008E3A38"/>
    <w:rsid w:val="008F1769"/>
    <w:rsid w:val="008F664D"/>
    <w:rsid w:val="009029AE"/>
    <w:rsid w:val="00906E24"/>
    <w:rsid w:val="00906F20"/>
    <w:rsid w:val="00917EAE"/>
    <w:rsid w:val="0092069E"/>
    <w:rsid w:val="00920A28"/>
    <w:rsid w:val="0092211C"/>
    <w:rsid w:val="009266AE"/>
    <w:rsid w:val="009314CC"/>
    <w:rsid w:val="00934FAD"/>
    <w:rsid w:val="009401B6"/>
    <w:rsid w:val="00941C76"/>
    <w:rsid w:val="00942124"/>
    <w:rsid w:val="00942369"/>
    <w:rsid w:val="0094502F"/>
    <w:rsid w:val="00945F96"/>
    <w:rsid w:val="00947B8C"/>
    <w:rsid w:val="00953799"/>
    <w:rsid w:val="00956486"/>
    <w:rsid w:val="00962B62"/>
    <w:rsid w:val="0096484F"/>
    <w:rsid w:val="00976E85"/>
    <w:rsid w:val="009807D4"/>
    <w:rsid w:val="009865EA"/>
    <w:rsid w:val="00987BE3"/>
    <w:rsid w:val="00993806"/>
    <w:rsid w:val="009942D9"/>
    <w:rsid w:val="009A4FF6"/>
    <w:rsid w:val="009B2ECA"/>
    <w:rsid w:val="009B42E4"/>
    <w:rsid w:val="009B562F"/>
    <w:rsid w:val="009B59B9"/>
    <w:rsid w:val="009C087D"/>
    <w:rsid w:val="009C1276"/>
    <w:rsid w:val="009C6915"/>
    <w:rsid w:val="009D0BE9"/>
    <w:rsid w:val="009D6ED5"/>
    <w:rsid w:val="009D70E3"/>
    <w:rsid w:val="009E537F"/>
    <w:rsid w:val="009E642A"/>
    <w:rsid w:val="009E77EE"/>
    <w:rsid w:val="009E787B"/>
    <w:rsid w:val="009F3992"/>
    <w:rsid w:val="009F57DD"/>
    <w:rsid w:val="00A0666E"/>
    <w:rsid w:val="00A0676F"/>
    <w:rsid w:val="00A07C93"/>
    <w:rsid w:val="00A10ED0"/>
    <w:rsid w:val="00A125EC"/>
    <w:rsid w:val="00A136D6"/>
    <w:rsid w:val="00A207C6"/>
    <w:rsid w:val="00A20C19"/>
    <w:rsid w:val="00A30307"/>
    <w:rsid w:val="00A3050C"/>
    <w:rsid w:val="00A35150"/>
    <w:rsid w:val="00A35F45"/>
    <w:rsid w:val="00A42260"/>
    <w:rsid w:val="00A46A70"/>
    <w:rsid w:val="00A470B8"/>
    <w:rsid w:val="00A470E0"/>
    <w:rsid w:val="00A54960"/>
    <w:rsid w:val="00A55734"/>
    <w:rsid w:val="00A60173"/>
    <w:rsid w:val="00A645CB"/>
    <w:rsid w:val="00A66B07"/>
    <w:rsid w:val="00A67434"/>
    <w:rsid w:val="00A71891"/>
    <w:rsid w:val="00A73B48"/>
    <w:rsid w:val="00A7749B"/>
    <w:rsid w:val="00A8621B"/>
    <w:rsid w:val="00A86B50"/>
    <w:rsid w:val="00A87863"/>
    <w:rsid w:val="00A94C24"/>
    <w:rsid w:val="00A94C7F"/>
    <w:rsid w:val="00A9507D"/>
    <w:rsid w:val="00AA105E"/>
    <w:rsid w:val="00AA29A3"/>
    <w:rsid w:val="00AA2E7C"/>
    <w:rsid w:val="00AA3B80"/>
    <w:rsid w:val="00AB31BE"/>
    <w:rsid w:val="00AB5C05"/>
    <w:rsid w:val="00AC0705"/>
    <w:rsid w:val="00AC27DE"/>
    <w:rsid w:val="00AC2B17"/>
    <w:rsid w:val="00AC2EAF"/>
    <w:rsid w:val="00AC796B"/>
    <w:rsid w:val="00AD0161"/>
    <w:rsid w:val="00AD1A77"/>
    <w:rsid w:val="00AD4678"/>
    <w:rsid w:val="00AD50FC"/>
    <w:rsid w:val="00AE5AFF"/>
    <w:rsid w:val="00AF2407"/>
    <w:rsid w:val="00AF3757"/>
    <w:rsid w:val="00AF3D3A"/>
    <w:rsid w:val="00AF763E"/>
    <w:rsid w:val="00B06CDC"/>
    <w:rsid w:val="00B10BD9"/>
    <w:rsid w:val="00B12399"/>
    <w:rsid w:val="00B12F42"/>
    <w:rsid w:val="00B166B4"/>
    <w:rsid w:val="00B2164F"/>
    <w:rsid w:val="00B21767"/>
    <w:rsid w:val="00B3005D"/>
    <w:rsid w:val="00B30DCC"/>
    <w:rsid w:val="00B316AB"/>
    <w:rsid w:val="00B32F21"/>
    <w:rsid w:val="00B3303B"/>
    <w:rsid w:val="00B35533"/>
    <w:rsid w:val="00B374CC"/>
    <w:rsid w:val="00B40012"/>
    <w:rsid w:val="00B41AB5"/>
    <w:rsid w:val="00B42B2E"/>
    <w:rsid w:val="00B608E8"/>
    <w:rsid w:val="00B60F25"/>
    <w:rsid w:val="00B627E1"/>
    <w:rsid w:val="00B65048"/>
    <w:rsid w:val="00B6735D"/>
    <w:rsid w:val="00B71096"/>
    <w:rsid w:val="00B72FEF"/>
    <w:rsid w:val="00B74B64"/>
    <w:rsid w:val="00B7645B"/>
    <w:rsid w:val="00B769F9"/>
    <w:rsid w:val="00B76AE8"/>
    <w:rsid w:val="00B76EF3"/>
    <w:rsid w:val="00B9156F"/>
    <w:rsid w:val="00B95D40"/>
    <w:rsid w:val="00BA13DA"/>
    <w:rsid w:val="00BA2B1C"/>
    <w:rsid w:val="00BB0518"/>
    <w:rsid w:val="00BB2E76"/>
    <w:rsid w:val="00BB4E29"/>
    <w:rsid w:val="00BC21B0"/>
    <w:rsid w:val="00BC3B7A"/>
    <w:rsid w:val="00BC4A4F"/>
    <w:rsid w:val="00BC7568"/>
    <w:rsid w:val="00BD1796"/>
    <w:rsid w:val="00BD44CF"/>
    <w:rsid w:val="00BD5645"/>
    <w:rsid w:val="00BD58ED"/>
    <w:rsid w:val="00BD5C84"/>
    <w:rsid w:val="00BE3D93"/>
    <w:rsid w:val="00BE638C"/>
    <w:rsid w:val="00BF05A9"/>
    <w:rsid w:val="00BF5347"/>
    <w:rsid w:val="00BF61DF"/>
    <w:rsid w:val="00BF6512"/>
    <w:rsid w:val="00C002A8"/>
    <w:rsid w:val="00C0068A"/>
    <w:rsid w:val="00C06905"/>
    <w:rsid w:val="00C20674"/>
    <w:rsid w:val="00C227AD"/>
    <w:rsid w:val="00C26036"/>
    <w:rsid w:val="00C30730"/>
    <w:rsid w:val="00C3651E"/>
    <w:rsid w:val="00C403EF"/>
    <w:rsid w:val="00C445F7"/>
    <w:rsid w:val="00C44A5B"/>
    <w:rsid w:val="00C50A9C"/>
    <w:rsid w:val="00C550AF"/>
    <w:rsid w:val="00C6026D"/>
    <w:rsid w:val="00C60CE7"/>
    <w:rsid w:val="00C611A1"/>
    <w:rsid w:val="00C61CE3"/>
    <w:rsid w:val="00C621DB"/>
    <w:rsid w:val="00C62B8B"/>
    <w:rsid w:val="00C6452C"/>
    <w:rsid w:val="00C662D4"/>
    <w:rsid w:val="00C76587"/>
    <w:rsid w:val="00C80AEE"/>
    <w:rsid w:val="00C86657"/>
    <w:rsid w:val="00C90C6B"/>
    <w:rsid w:val="00C92FF8"/>
    <w:rsid w:val="00C943A7"/>
    <w:rsid w:val="00C96C2F"/>
    <w:rsid w:val="00CA1BB0"/>
    <w:rsid w:val="00CA2FF2"/>
    <w:rsid w:val="00CA40EF"/>
    <w:rsid w:val="00CA4690"/>
    <w:rsid w:val="00CA7662"/>
    <w:rsid w:val="00CB0F68"/>
    <w:rsid w:val="00CC28CE"/>
    <w:rsid w:val="00CC2C2C"/>
    <w:rsid w:val="00CC4989"/>
    <w:rsid w:val="00CC5BBA"/>
    <w:rsid w:val="00CC68BA"/>
    <w:rsid w:val="00CC73D9"/>
    <w:rsid w:val="00CD56D0"/>
    <w:rsid w:val="00CD668F"/>
    <w:rsid w:val="00CD79F5"/>
    <w:rsid w:val="00CE3F2E"/>
    <w:rsid w:val="00CE59B8"/>
    <w:rsid w:val="00CE6015"/>
    <w:rsid w:val="00CE6E62"/>
    <w:rsid w:val="00CF6638"/>
    <w:rsid w:val="00CF6BC0"/>
    <w:rsid w:val="00CF6D3C"/>
    <w:rsid w:val="00CF731B"/>
    <w:rsid w:val="00CF7363"/>
    <w:rsid w:val="00CF7D0A"/>
    <w:rsid w:val="00D0173F"/>
    <w:rsid w:val="00D07DEC"/>
    <w:rsid w:val="00D17B6C"/>
    <w:rsid w:val="00D21746"/>
    <w:rsid w:val="00D36A12"/>
    <w:rsid w:val="00D40E02"/>
    <w:rsid w:val="00D4556E"/>
    <w:rsid w:val="00D46755"/>
    <w:rsid w:val="00D46B25"/>
    <w:rsid w:val="00D600B8"/>
    <w:rsid w:val="00D625C4"/>
    <w:rsid w:val="00D62E4A"/>
    <w:rsid w:val="00D6657B"/>
    <w:rsid w:val="00D66966"/>
    <w:rsid w:val="00D67A68"/>
    <w:rsid w:val="00D7189D"/>
    <w:rsid w:val="00D730AD"/>
    <w:rsid w:val="00D80836"/>
    <w:rsid w:val="00D85C5F"/>
    <w:rsid w:val="00D87E66"/>
    <w:rsid w:val="00D9151D"/>
    <w:rsid w:val="00D91610"/>
    <w:rsid w:val="00D91696"/>
    <w:rsid w:val="00D92720"/>
    <w:rsid w:val="00D9399E"/>
    <w:rsid w:val="00D93D36"/>
    <w:rsid w:val="00D9473B"/>
    <w:rsid w:val="00DB6A94"/>
    <w:rsid w:val="00DC2BEE"/>
    <w:rsid w:val="00DC44D5"/>
    <w:rsid w:val="00DC53C7"/>
    <w:rsid w:val="00DC6FE7"/>
    <w:rsid w:val="00DD15B6"/>
    <w:rsid w:val="00DD224A"/>
    <w:rsid w:val="00DD3EF7"/>
    <w:rsid w:val="00DD4625"/>
    <w:rsid w:val="00DE158A"/>
    <w:rsid w:val="00DE2E0E"/>
    <w:rsid w:val="00DF05C4"/>
    <w:rsid w:val="00DF67CA"/>
    <w:rsid w:val="00DF796B"/>
    <w:rsid w:val="00E038A6"/>
    <w:rsid w:val="00E039AB"/>
    <w:rsid w:val="00E05772"/>
    <w:rsid w:val="00E078B3"/>
    <w:rsid w:val="00E122E6"/>
    <w:rsid w:val="00E1388F"/>
    <w:rsid w:val="00E13F7F"/>
    <w:rsid w:val="00E14488"/>
    <w:rsid w:val="00E14C87"/>
    <w:rsid w:val="00E23A1F"/>
    <w:rsid w:val="00E24960"/>
    <w:rsid w:val="00E25FC1"/>
    <w:rsid w:val="00E3041D"/>
    <w:rsid w:val="00E36C26"/>
    <w:rsid w:val="00E50384"/>
    <w:rsid w:val="00E50DCE"/>
    <w:rsid w:val="00E54CC6"/>
    <w:rsid w:val="00E6203F"/>
    <w:rsid w:val="00E66ADB"/>
    <w:rsid w:val="00E76370"/>
    <w:rsid w:val="00E8242C"/>
    <w:rsid w:val="00E86A41"/>
    <w:rsid w:val="00E86B65"/>
    <w:rsid w:val="00E94297"/>
    <w:rsid w:val="00E96058"/>
    <w:rsid w:val="00E96218"/>
    <w:rsid w:val="00E96476"/>
    <w:rsid w:val="00EA0D29"/>
    <w:rsid w:val="00EA58D3"/>
    <w:rsid w:val="00EB068D"/>
    <w:rsid w:val="00EB3373"/>
    <w:rsid w:val="00EB3733"/>
    <w:rsid w:val="00EB59A4"/>
    <w:rsid w:val="00EB74F9"/>
    <w:rsid w:val="00EC1157"/>
    <w:rsid w:val="00EC1306"/>
    <w:rsid w:val="00EC32BA"/>
    <w:rsid w:val="00EC6BD2"/>
    <w:rsid w:val="00ED2FA4"/>
    <w:rsid w:val="00ED331C"/>
    <w:rsid w:val="00EE0A95"/>
    <w:rsid w:val="00EF0CE3"/>
    <w:rsid w:val="00EF18A6"/>
    <w:rsid w:val="00EF2DFB"/>
    <w:rsid w:val="00EF3038"/>
    <w:rsid w:val="00EF42AE"/>
    <w:rsid w:val="00EF6D1F"/>
    <w:rsid w:val="00EF7110"/>
    <w:rsid w:val="00EF7590"/>
    <w:rsid w:val="00F03C73"/>
    <w:rsid w:val="00F03D55"/>
    <w:rsid w:val="00F054F4"/>
    <w:rsid w:val="00F13947"/>
    <w:rsid w:val="00F16043"/>
    <w:rsid w:val="00F16B45"/>
    <w:rsid w:val="00F20B61"/>
    <w:rsid w:val="00F2186B"/>
    <w:rsid w:val="00F21D4A"/>
    <w:rsid w:val="00F22073"/>
    <w:rsid w:val="00F24105"/>
    <w:rsid w:val="00F25CF5"/>
    <w:rsid w:val="00F26E56"/>
    <w:rsid w:val="00F30216"/>
    <w:rsid w:val="00F30343"/>
    <w:rsid w:val="00F34A7D"/>
    <w:rsid w:val="00F34CB9"/>
    <w:rsid w:val="00F355C6"/>
    <w:rsid w:val="00F35D06"/>
    <w:rsid w:val="00F4053C"/>
    <w:rsid w:val="00F40D35"/>
    <w:rsid w:val="00F423A2"/>
    <w:rsid w:val="00F465DA"/>
    <w:rsid w:val="00F51C9B"/>
    <w:rsid w:val="00F536A4"/>
    <w:rsid w:val="00F54397"/>
    <w:rsid w:val="00F552B8"/>
    <w:rsid w:val="00F5643A"/>
    <w:rsid w:val="00F56D68"/>
    <w:rsid w:val="00F62C9C"/>
    <w:rsid w:val="00F63E00"/>
    <w:rsid w:val="00F654D9"/>
    <w:rsid w:val="00F70278"/>
    <w:rsid w:val="00F75258"/>
    <w:rsid w:val="00F75A08"/>
    <w:rsid w:val="00F7639A"/>
    <w:rsid w:val="00F808DB"/>
    <w:rsid w:val="00F8325A"/>
    <w:rsid w:val="00F910E9"/>
    <w:rsid w:val="00F92D92"/>
    <w:rsid w:val="00F96602"/>
    <w:rsid w:val="00FA3118"/>
    <w:rsid w:val="00FA4A6F"/>
    <w:rsid w:val="00FB5DF5"/>
    <w:rsid w:val="00FB77CE"/>
    <w:rsid w:val="00FC2A68"/>
    <w:rsid w:val="00FC410B"/>
    <w:rsid w:val="00FC494A"/>
    <w:rsid w:val="00FC5D68"/>
    <w:rsid w:val="00FC64AB"/>
    <w:rsid w:val="00FD3927"/>
    <w:rsid w:val="00FE19C1"/>
    <w:rsid w:val="00FE32B6"/>
    <w:rsid w:val="00FE332A"/>
    <w:rsid w:val="00FE4335"/>
    <w:rsid w:val="00FE4E96"/>
    <w:rsid w:val="00FF32CF"/>
    <w:rsid w:val="00FF48CB"/>
    <w:rsid w:val="00FF4B82"/>
    <w:rsid w:val="00FF5A3F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BEF64"/>
  <w15:docId w15:val="{F942C403-E36F-4F1A-945B-90C78021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5EB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75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Naslov 2"/>
    <w:basedOn w:val="Normal"/>
    <w:next w:val="Normal"/>
    <w:link w:val="Heading2Char"/>
    <w:uiPriority w:val="9"/>
    <w:unhideWhenUsed/>
    <w:qFormat/>
    <w:rsid w:val="00845AD0"/>
    <w:pPr>
      <w:keepNext/>
      <w:keepLines/>
      <w:numPr>
        <w:numId w:val="30"/>
      </w:numPr>
      <w:spacing w:before="40" w:line="360" w:lineRule="auto"/>
      <w:outlineLvl w:val="1"/>
    </w:pPr>
    <w:rPr>
      <w:rFonts w:asciiTheme="minorHAnsi" w:eastAsiaTheme="majorEastAsia" w:hAnsiTheme="minorHAnsi" w:cstheme="majorBidi"/>
      <w:b/>
      <w:sz w:val="28"/>
      <w:szCs w:val="26"/>
    </w:rPr>
  </w:style>
  <w:style w:type="paragraph" w:styleId="Heading3">
    <w:name w:val="heading 3"/>
    <w:aliases w:val="Podnaslov"/>
    <w:basedOn w:val="Normal"/>
    <w:next w:val="Normal"/>
    <w:link w:val="Heading3Char"/>
    <w:uiPriority w:val="9"/>
    <w:unhideWhenUsed/>
    <w:qFormat/>
    <w:rsid w:val="00845AD0"/>
    <w:pPr>
      <w:keepNext/>
      <w:keepLines/>
      <w:spacing w:before="40" w:line="360" w:lineRule="auto"/>
      <w:outlineLvl w:val="2"/>
    </w:pPr>
    <w:rPr>
      <w:rFonts w:asciiTheme="minorHAnsi" w:eastAsiaTheme="majorEastAsia" w:hAnsiTheme="minorHAnsi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E787B"/>
    <w:rPr>
      <w:sz w:val="22"/>
      <w:szCs w:val="22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87B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EC32B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3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2BA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C32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2BA"/>
    <w:rPr>
      <w:rFonts w:ascii="Times New Roman" w:eastAsia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5758B"/>
    <w:rPr>
      <w:rFonts w:ascii="Cambria" w:eastAsia="Times New Roman" w:hAnsi="Cambria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45758B"/>
    <w:pPr>
      <w:jc w:val="both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45758B"/>
    <w:rPr>
      <w:rFonts w:ascii="Times New Roman" w:eastAsia="Times New Roman" w:hAnsi="Times New Roman"/>
      <w:sz w:val="24"/>
      <w:szCs w:val="24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45758B"/>
    <w:pPr>
      <w:keepLines/>
      <w:spacing w:before="480" w:after="0" w:line="276" w:lineRule="auto"/>
      <w:outlineLvl w:val="9"/>
    </w:pPr>
    <w:rPr>
      <w:rFonts w:eastAsia="MS Gothic"/>
      <w:color w:val="365F91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5758B"/>
  </w:style>
  <w:style w:type="paragraph" w:styleId="ListParagraph">
    <w:name w:val="List Paragraph"/>
    <w:basedOn w:val="Normal"/>
    <w:uiPriority w:val="34"/>
    <w:qFormat/>
    <w:rsid w:val="00E66A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RS"/>
    </w:rPr>
  </w:style>
  <w:style w:type="numbering" w:customStyle="1" w:styleId="NoList1">
    <w:name w:val="No List1"/>
    <w:next w:val="NoList"/>
    <w:uiPriority w:val="99"/>
    <w:semiHidden/>
    <w:unhideWhenUsed/>
    <w:rsid w:val="00B71096"/>
  </w:style>
  <w:style w:type="table" w:styleId="TableGrid">
    <w:name w:val="Table Grid"/>
    <w:basedOn w:val="TableNormal"/>
    <w:uiPriority w:val="39"/>
    <w:rsid w:val="005D741D"/>
    <w:rPr>
      <w:rFonts w:asciiTheme="minorHAnsi" w:eastAsiaTheme="minorHAnsi" w:hAnsiTheme="minorHAnsi" w:cstheme="minorBidi"/>
      <w:sz w:val="22"/>
      <w:szCs w:val="22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E0A68"/>
    <w:rPr>
      <w:rFonts w:asciiTheme="minorHAnsi" w:eastAsiaTheme="minorHAnsi" w:hAnsiTheme="minorHAnsi" w:cstheme="minorBidi"/>
      <w:sz w:val="22"/>
      <w:szCs w:val="22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8E0A68"/>
    <w:rPr>
      <w:rFonts w:asciiTheme="minorHAnsi" w:eastAsiaTheme="minorHAnsi" w:hAnsiTheme="minorHAnsi" w:cstheme="minorBidi"/>
      <w:sz w:val="22"/>
      <w:szCs w:val="22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Naslov 2 Char"/>
    <w:basedOn w:val="DefaultParagraphFont"/>
    <w:link w:val="Heading2"/>
    <w:uiPriority w:val="9"/>
    <w:rsid w:val="00845AD0"/>
    <w:rPr>
      <w:rFonts w:asciiTheme="minorHAnsi" w:eastAsiaTheme="majorEastAsia" w:hAnsiTheme="minorHAnsi" w:cstheme="majorBidi"/>
      <w:b/>
      <w:sz w:val="28"/>
      <w:szCs w:val="26"/>
    </w:rPr>
  </w:style>
  <w:style w:type="character" w:customStyle="1" w:styleId="Heading3Char">
    <w:name w:val="Heading 3 Char"/>
    <w:aliases w:val="Podnaslov Char"/>
    <w:basedOn w:val="DefaultParagraphFont"/>
    <w:link w:val="Heading3"/>
    <w:uiPriority w:val="9"/>
    <w:rsid w:val="00845AD0"/>
    <w:rPr>
      <w:rFonts w:asciiTheme="minorHAnsi" w:eastAsiaTheme="majorEastAsia" w:hAnsiTheme="minorHAnsi" w:cstheme="majorBid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F6D1F"/>
    <w:pPr>
      <w:tabs>
        <w:tab w:val="left" w:pos="660"/>
        <w:tab w:val="right" w:leader="dot" w:pos="9061"/>
      </w:tabs>
      <w:spacing w:after="100" w:line="276" w:lineRule="auto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461496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inajdah\Desktop\MEMORANDUM%20GRADONACELNI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58597-028C-45AE-AA13-DE0ACC2C7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GRADONACELNIK</Template>
  <TotalTime>5748</TotalTime>
  <Pages>30</Pages>
  <Words>9393</Words>
  <Characters>53541</Characters>
  <Application>Microsoft Office Word</Application>
  <DocSecurity>0</DocSecurity>
  <Lines>446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Zinajda Hošić</dc:creator>
  <cp:keywords/>
  <dc:description/>
  <cp:lastModifiedBy>zinajdah</cp:lastModifiedBy>
  <cp:revision>48</cp:revision>
  <cp:lastPrinted>2022-06-15T10:33:00Z</cp:lastPrinted>
  <dcterms:created xsi:type="dcterms:W3CDTF">2018-11-14T12:46:00Z</dcterms:created>
  <dcterms:modified xsi:type="dcterms:W3CDTF">2022-06-20T10:18:00Z</dcterms:modified>
</cp:coreProperties>
</file>